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AF61" w14:textId="79FE6F45" w:rsidR="00D04924" w:rsidRPr="00AD19DE" w:rsidRDefault="00CE26C8" w:rsidP="00D04924">
      <w:pPr>
        <w:pStyle w:val="Title"/>
        <w:framePr w:w="0" w:hSpace="0" w:vSpace="0" w:wrap="auto" w:vAnchor="margin" w:hAnchor="text" w:xAlign="left" w:yAlign="inline"/>
        <w:rPr>
          <w:rFonts w:asciiTheme="majorBidi" w:hAnsiTheme="majorBidi" w:cstheme="majorBidi"/>
        </w:rPr>
      </w:pPr>
      <w:r w:rsidRPr="00AD19DE">
        <w:rPr>
          <w:rFonts w:asciiTheme="majorBidi" w:hAnsiTheme="majorBidi" w:cstheme="majorBidi"/>
        </w:rPr>
        <w:t xml:space="preserve">A New </w:t>
      </w:r>
      <w:r w:rsidR="00093FCF" w:rsidRPr="00AD19DE">
        <w:rPr>
          <w:rFonts w:asciiTheme="majorBidi" w:hAnsiTheme="majorBidi" w:cstheme="majorBidi"/>
        </w:rPr>
        <w:t>Approach</w:t>
      </w:r>
      <w:r w:rsidR="00D04924" w:rsidRPr="00AD19DE">
        <w:rPr>
          <w:rFonts w:asciiTheme="majorBidi" w:hAnsiTheme="majorBidi" w:cstheme="majorBidi"/>
        </w:rPr>
        <w:t xml:space="preserve"> </w:t>
      </w:r>
      <w:r w:rsidR="00093FCF" w:rsidRPr="00AD19DE">
        <w:rPr>
          <w:rFonts w:asciiTheme="majorBidi" w:hAnsiTheme="majorBidi" w:cstheme="majorBidi"/>
        </w:rPr>
        <w:t>for</w:t>
      </w:r>
      <w:r w:rsidRPr="00AD19DE">
        <w:rPr>
          <w:rFonts w:asciiTheme="majorBidi" w:hAnsiTheme="majorBidi" w:cstheme="majorBidi"/>
        </w:rPr>
        <w:t xml:space="preserve"> Applying</w:t>
      </w:r>
      <w:r w:rsidR="00D04924" w:rsidRPr="00AD19DE">
        <w:rPr>
          <w:rFonts w:asciiTheme="majorBidi" w:hAnsiTheme="majorBidi" w:cstheme="majorBidi"/>
        </w:rPr>
        <w:t xml:space="preserve"> Intelligent Systems</w:t>
      </w:r>
      <w:r w:rsidRPr="00AD19DE">
        <w:rPr>
          <w:rFonts w:asciiTheme="majorBidi" w:hAnsiTheme="majorBidi" w:cstheme="majorBidi"/>
        </w:rPr>
        <w:t xml:space="preserve"> in Biomedical Research</w:t>
      </w:r>
    </w:p>
    <w:p w14:paraId="1117EB84" w14:textId="77777777" w:rsidR="00D04924" w:rsidRPr="00AD19DE" w:rsidRDefault="00D04924" w:rsidP="00D049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ajorBidi" w:hAnsiTheme="majorBidi" w:cstheme="majorBidi"/>
          <w:color w:val="000000"/>
          <w:sz w:val="18"/>
          <w:szCs w:val="18"/>
        </w:rPr>
      </w:pPr>
    </w:p>
    <w:p w14:paraId="5DB2E12C" w14:textId="11DA7F94" w:rsidR="00D04924" w:rsidRPr="00AD19DE" w:rsidRDefault="00D04924" w:rsidP="000C48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</w:pPr>
      <w:bookmarkStart w:id="0" w:name="_heading=h.gjdgxs" w:colFirst="0" w:colLast="0"/>
      <w:bookmarkEnd w:id="0"/>
      <w:r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First </w:t>
      </w:r>
      <w:r w:rsidR="008B3BB1"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>Name</w:t>
      </w:r>
      <w:r w:rsidR="00CF29A5" w:rsidRPr="00AD19DE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(1)</w:t>
      </w:r>
      <w:r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="006661E4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Member FRACTAL AI</w:t>
      </w:r>
      <w:r w:rsidR="006661E4"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>Second Author</w:t>
      </w:r>
      <w:r w:rsidR="00CF29A5" w:rsidRPr="00AD19DE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(2)</w:t>
      </w:r>
      <w:r w:rsidR="002C0EA6" w:rsidRPr="00AD19DE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,*</w:t>
      </w:r>
      <w:r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and Third </w:t>
      </w:r>
      <w:r w:rsidR="004C4290"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r w:rsidR="005F609F"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="00F734DF" w:rsidRPr="00AD19DE">
        <w:rPr>
          <w:rFonts w:asciiTheme="majorBidi" w:hAnsiTheme="majorBidi" w:cstheme="majorBidi"/>
          <w:b/>
          <w:bCs/>
          <w:color w:val="000000"/>
          <w:sz w:val="24"/>
          <w:szCs w:val="24"/>
        </w:rPr>
        <w:t>Researcher</w:t>
      </w:r>
      <w:r w:rsidR="00CF29A5" w:rsidRPr="00AD19DE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(3)</w:t>
      </w:r>
    </w:p>
    <w:p w14:paraId="5EB357EE" w14:textId="5C65193F" w:rsidR="008E42CD" w:rsidRPr="00AD19DE" w:rsidRDefault="008E42CD" w:rsidP="008E4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>(1)</w:t>
      </w: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Institute for Medical Research, City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1</w:t>
      </w: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, Country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1</w:t>
      </w:r>
    </w:p>
    <w:p w14:paraId="749B4E96" w14:textId="15F083AA" w:rsidR="008E42CD" w:rsidRPr="00AD19DE" w:rsidRDefault="008E42CD" w:rsidP="008E4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>(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>2</w:t>
      </w: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>)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>,</w:t>
      </w:r>
      <w:r w:rsidR="00AF4765"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 xml:space="preserve"> 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  <w:vertAlign w:val="superscript"/>
        </w:rPr>
        <w:t>(3)</w:t>
      </w: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Institute for Research, </w:t>
      </w:r>
      <w:r w:rsidR="003831EF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Department of Biomedical Engineering, </w:t>
      </w: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City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2</w:t>
      </w: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, Country</w:t>
      </w:r>
      <w:r w:rsidR="009D1948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>2</w:t>
      </w:r>
    </w:p>
    <w:p w14:paraId="09CB3C47" w14:textId="4787DF63" w:rsidR="002C0EA6" w:rsidRPr="00AD19DE" w:rsidRDefault="002C0EA6" w:rsidP="008E4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* Corresponding Author: </w:t>
      </w:r>
      <w:hyperlink r:id="rId7" w:history="1">
        <w:r w:rsidR="00570E8A" w:rsidRPr="0065783D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sauthor@imr.edu.ij</w:t>
        </w:r>
      </w:hyperlink>
      <w:r w:rsidR="005714B3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ORCID: </w:t>
      </w:r>
      <w:hyperlink r:id="rId8" w:history="1">
        <w:r w:rsidR="00585FEA" w:rsidRPr="00AD19DE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https://orcid.org/0000-3012-1805-9000</w:t>
        </w:r>
      </w:hyperlink>
      <w:r w:rsidR="005714B3" w:rsidRPr="00AD19D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</w:p>
    <w:p w14:paraId="35A58882" w14:textId="4DAE9D01" w:rsidR="008E42CD" w:rsidRPr="00AD19DE" w:rsidRDefault="00AA5EE1" w:rsidP="000C48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AD19D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__________________________________________________ </w:t>
      </w:r>
    </w:p>
    <w:p w14:paraId="1F393EDE" w14:textId="79EA9B6C" w:rsidR="007B3634" w:rsidRPr="00AD19DE" w:rsidRDefault="000501D9" w:rsidP="007B3634">
      <w:pPr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Theme="majorBidi" w:hAnsiTheme="majorBidi" w:cstheme="majorBidi"/>
          <w:b/>
          <w:i/>
          <w:color w:val="000000"/>
          <w:sz w:val="24"/>
          <w:szCs w:val="24"/>
        </w:rPr>
      </w:pPr>
      <w:r w:rsidRPr="00AD19DE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ABSTRACT: </w:t>
      </w:r>
    </w:p>
    <w:p w14:paraId="785D3C71" w14:textId="618F5949" w:rsidR="008C3C92" w:rsidRPr="00AD19DE" w:rsidRDefault="004F3B65" w:rsidP="008C3C92">
      <w:pPr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AD19DE">
        <w:rPr>
          <w:rFonts w:asciiTheme="majorBidi" w:hAnsiTheme="majorBidi" w:cstheme="majorBidi"/>
          <w:b/>
          <w:sz w:val="24"/>
          <w:szCs w:val="24"/>
        </w:rPr>
        <w:t xml:space="preserve">The Abstract should be self-contained, avoiding abbreviations, with clear presentation of the research problem, e.g., </w:t>
      </w:r>
      <w:r w:rsidR="002C268C" w:rsidRPr="00AD19DE">
        <w:rPr>
          <w:rFonts w:asciiTheme="majorBidi" w:hAnsiTheme="majorBidi" w:cstheme="majorBidi"/>
          <w:b/>
          <w:sz w:val="24"/>
          <w:szCs w:val="24"/>
        </w:rPr>
        <w:t>i</w:t>
      </w:r>
      <w:r w:rsidR="00615784" w:rsidRPr="00AD19DE">
        <w:rPr>
          <w:rFonts w:asciiTheme="majorBidi" w:hAnsiTheme="majorBidi" w:cstheme="majorBidi"/>
          <w:b/>
          <w:sz w:val="24"/>
          <w:szCs w:val="24"/>
        </w:rPr>
        <w:t>n this paper a new idea on using intelligent systems to enhance biomedical research</w:t>
      </w:r>
      <w:r w:rsidR="000E758E" w:rsidRPr="00AD19D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D19DE">
        <w:rPr>
          <w:rFonts w:asciiTheme="majorBidi" w:hAnsiTheme="majorBidi" w:cstheme="majorBidi"/>
          <w:b/>
          <w:sz w:val="24"/>
          <w:szCs w:val="24"/>
        </w:rPr>
        <w:t xml:space="preserve">in the direction of osteoma classification </w:t>
      </w:r>
      <w:r w:rsidR="000E758E" w:rsidRPr="00AD19DE">
        <w:rPr>
          <w:rFonts w:asciiTheme="majorBidi" w:hAnsiTheme="majorBidi" w:cstheme="majorBidi"/>
          <w:b/>
          <w:sz w:val="24"/>
          <w:szCs w:val="24"/>
        </w:rPr>
        <w:t>is presented</w:t>
      </w:r>
      <w:r w:rsidR="007B3634" w:rsidRPr="00AD19DE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  <w:r w:rsidR="00615784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AD19DE">
        <w:rPr>
          <w:rFonts w:asciiTheme="majorBidi" w:hAnsiTheme="majorBidi" w:cstheme="majorBidi"/>
          <w:b/>
          <w:color w:val="000000"/>
          <w:sz w:val="24"/>
          <w:szCs w:val="24"/>
        </w:rPr>
        <w:t>T</w:t>
      </w:r>
      <w:r w:rsidR="00D432B5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he new 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>results</w:t>
      </w:r>
      <w:r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 should be clearly presented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AD19DE">
        <w:rPr>
          <w:rFonts w:asciiTheme="majorBidi" w:hAnsiTheme="majorBidi" w:cstheme="majorBidi"/>
          <w:b/>
          <w:color w:val="000000"/>
          <w:sz w:val="24"/>
          <w:szCs w:val="24"/>
        </w:rPr>
        <w:t>(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preferably </w:t>
      </w:r>
      <w:r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in a quantitative manner) 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>versus previous research methods</w:t>
      </w:r>
      <w:r w:rsidR="00966FB3" w:rsidRPr="00AD19DE">
        <w:rPr>
          <w:rFonts w:asciiTheme="majorBidi" w:hAnsiTheme="majorBidi" w:cstheme="majorBidi"/>
          <w:b/>
          <w:color w:val="000000"/>
          <w:sz w:val="24"/>
          <w:szCs w:val="24"/>
        </w:rPr>
        <w:t>, e.g., simulation study and e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xperimental work found that AI can </w:t>
      </w:r>
      <w:r w:rsidR="007D18E3" w:rsidRPr="00AD19DE">
        <w:rPr>
          <w:rFonts w:asciiTheme="majorBidi" w:hAnsiTheme="majorBidi" w:cstheme="majorBidi"/>
          <w:b/>
          <w:color w:val="000000"/>
          <w:sz w:val="24"/>
          <w:szCs w:val="24"/>
        </w:rPr>
        <w:t>enhance the accuracy of osteoma classification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7D18E3" w:rsidRPr="00AD19DE">
        <w:rPr>
          <w:rFonts w:asciiTheme="majorBidi" w:hAnsiTheme="majorBidi" w:cstheme="majorBidi"/>
          <w:b/>
          <w:color w:val="000000"/>
          <w:sz w:val="24"/>
          <w:szCs w:val="24"/>
        </w:rPr>
        <w:t>by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 35% </w:t>
      </w:r>
      <w:r w:rsidR="007D18E3" w:rsidRPr="00AD19DE">
        <w:rPr>
          <w:rFonts w:asciiTheme="majorBidi" w:hAnsiTheme="majorBidi" w:cstheme="majorBidi"/>
          <w:b/>
          <w:color w:val="000000"/>
          <w:sz w:val="24"/>
          <w:szCs w:val="24"/>
        </w:rPr>
        <w:t>as compared to state-of-the art</w:t>
      </w:r>
      <w:r w:rsidR="00582EEC" w:rsidRPr="00AD19DE">
        <w:rPr>
          <w:rFonts w:asciiTheme="majorBidi" w:hAnsiTheme="majorBidi" w:cstheme="majorBidi"/>
          <w:b/>
          <w:color w:val="000000"/>
          <w:sz w:val="24"/>
          <w:szCs w:val="24"/>
        </w:rPr>
        <w:t xml:space="preserve"> methods.</w:t>
      </w:r>
    </w:p>
    <w:p w14:paraId="38F2C7FB" w14:textId="5271F1FC" w:rsidR="008C3C92" w:rsidRPr="00AD19DE" w:rsidRDefault="008C3C92" w:rsidP="008C3C92">
      <w:pPr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AD19DE">
        <w:rPr>
          <w:rFonts w:asciiTheme="majorBidi" w:hAnsiTheme="majorBidi" w:cstheme="majorBidi"/>
          <w:b/>
          <w:color w:val="000000"/>
          <w:sz w:val="24"/>
          <w:szCs w:val="24"/>
        </w:rPr>
        <w:t>Regarding the paper title, it should be concise but expressive, clarifying the contribution of the paper.</w:t>
      </w:r>
    </w:p>
    <w:p w14:paraId="5820EE37" w14:textId="77777777" w:rsidR="007B3634" w:rsidRPr="00AD19DE" w:rsidRDefault="007B3634" w:rsidP="007B3634">
      <w:pPr>
        <w:rPr>
          <w:rFonts w:asciiTheme="majorBidi" w:hAnsiTheme="majorBidi" w:cstheme="majorBidi"/>
          <w:sz w:val="24"/>
          <w:szCs w:val="24"/>
        </w:rPr>
      </w:pPr>
    </w:p>
    <w:p w14:paraId="6A40482E" w14:textId="5D23571F" w:rsidR="00AC6573" w:rsidRPr="00AD19DE" w:rsidRDefault="000501D9" w:rsidP="007B3634">
      <w:pPr>
        <w:spacing w:after="0"/>
        <w:rPr>
          <w:rFonts w:asciiTheme="majorBidi" w:hAnsiTheme="majorBidi" w:cstheme="majorBidi"/>
          <w:b/>
          <w:i/>
          <w:sz w:val="24"/>
          <w:szCs w:val="24"/>
        </w:rPr>
      </w:pPr>
      <w:bookmarkStart w:id="1" w:name="bookmark=id.30j0zll" w:colFirst="0" w:colLast="0"/>
      <w:bookmarkEnd w:id="1"/>
      <w:r w:rsidRPr="00AD19DE">
        <w:rPr>
          <w:rFonts w:asciiTheme="majorBidi" w:hAnsiTheme="majorBidi" w:cstheme="majorBidi"/>
          <w:b/>
          <w:i/>
          <w:sz w:val="24"/>
          <w:szCs w:val="24"/>
        </w:rPr>
        <w:t xml:space="preserve">KEYWORDS: </w:t>
      </w:r>
    </w:p>
    <w:p w14:paraId="6A88DAA8" w14:textId="3366EDEF" w:rsidR="007B3634" w:rsidRPr="00AD19DE" w:rsidRDefault="00910FDC" w:rsidP="006C52A8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AD19DE">
        <w:rPr>
          <w:rFonts w:asciiTheme="majorBidi" w:hAnsiTheme="majorBidi" w:cstheme="majorBidi"/>
          <w:b/>
          <w:sz w:val="24"/>
          <w:szCs w:val="24"/>
        </w:rPr>
        <w:t>Artificial Intelligence, Machine Learning, Biomedical Engineering</w:t>
      </w:r>
      <w:r w:rsidR="002E052A" w:rsidRPr="00AD19DE">
        <w:rPr>
          <w:rFonts w:asciiTheme="majorBidi" w:hAnsiTheme="majorBidi" w:cstheme="majorBidi"/>
          <w:b/>
          <w:sz w:val="24"/>
          <w:szCs w:val="24"/>
        </w:rPr>
        <w:t>, Medical Instruments, Medical Diagnosis</w:t>
      </w:r>
      <w:r w:rsidRPr="00AD19DE">
        <w:rPr>
          <w:rFonts w:asciiTheme="majorBidi" w:hAnsiTheme="majorBidi" w:cstheme="majorBidi"/>
          <w:b/>
          <w:sz w:val="24"/>
          <w:szCs w:val="24"/>
        </w:rPr>
        <w:t>.</w:t>
      </w:r>
      <w:r w:rsidR="007B3634" w:rsidRPr="00AD19DE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52EA48EC" w14:textId="77777777" w:rsidR="009837C8" w:rsidRPr="00AD19DE" w:rsidRDefault="009837C8" w:rsidP="007B3634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7015F79A" w14:textId="3D5931CF" w:rsidR="009837C8" w:rsidRPr="00AD19DE" w:rsidRDefault="008E23CB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INTRODUCTION</w:t>
      </w:r>
    </w:p>
    <w:p w14:paraId="0CABBD84" w14:textId="77777777" w:rsidR="009837C8" w:rsidRPr="00AD19DE" w:rsidRDefault="009837C8" w:rsidP="007B3634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1EEFF4A2" w14:textId="4D57B279" w:rsidR="00174E7A" w:rsidRPr="00AD19DE" w:rsidRDefault="009837C8" w:rsidP="00E85CCB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In this section, </w:t>
      </w:r>
      <w:r w:rsidR="0034483E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="00FE5630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Authors should </w:t>
      </w:r>
      <w:r w:rsidR="00174E7A" w:rsidRPr="00AD19DE">
        <w:rPr>
          <w:rFonts w:asciiTheme="majorBidi" w:hAnsiTheme="majorBidi" w:cstheme="majorBidi"/>
          <w:sz w:val="24"/>
          <w:szCs w:val="24"/>
          <w:lang w:bidi="ar-IQ"/>
        </w:rPr>
        <w:t>lead the reader</w:t>
      </w:r>
      <w:r w:rsidR="000460CF" w:rsidRPr="00AD19DE">
        <w:rPr>
          <w:rFonts w:asciiTheme="majorBidi" w:hAnsiTheme="majorBidi" w:cstheme="majorBidi"/>
          <w:sz w:val="24"/>
          <w:szCs w:val="24"/>
          <w:lang w:bidi="ar-IQ"/>
        </w:rPr>
        <w:t>s</w:t>
      </w:r>
      <w:r w:rsidR="00174E7A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from the general research area to </w:t>
      </w:r>
      <w:r w:rsidR="000460CF" w:rsidRPr="00AD19DE">
        <w:rPr>
          <w:rFonts w:asciiTheme="majorBidi" w:hAnsiTheme="majorBidi" w:cstheme="majorBidi"/>
          <w:sz w:val="24"/>
          <w:szCs w:val="24"/>
          <w:lang w:bidi="ar-IQ"/>
        </w:rPr>
        <w:t>their specific</w:t>
      </w:r>
      <w:r w:rsidR="00174E7A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contribution, and to convince the</w:t>
      </w:r>
      <w:r w:rsidR="00FC4865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audience</w:t>
      </w:r>
      <w:r w:rsidR="00174E7A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that the work is necessary</w:t>
      </w:r>
      <w:r w:rsidR="00161A9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to fill in a research gap</w:t>
      </w:r>
      <w:r w:rsidR="002B6D4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in addressing a specific problem</w:t>
      </w:r>
      <w:r w:rsidR="00174E7A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14:paraId="215B6557" w14:textId="77777777" w:rsidR="00621023" w:rsidRDefault="00696546" w:rsidP="00CE1201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The Introduction should include a brief description of the research area and briefly define essential terms and concepts</w:t>
      </w:r>
      <w:r w:rsidR="00822BD3" w:rsidRPr="00AD19DE">
        <w:rPr>
          <w:rFonts w:asciiTheme="majorBidi" w:hAnsiTheme="majorBidi" w:cstheme="majorBidi"/>
          <w:sz w:val="24"/>
          <w:szCs w:val="24"/>
          <w:lang w:bidi="ar-IQ"/>
        </w:rPr>
        <w:t>, with a typical length of 10-15% of the paper length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The current state of the art should be discussed with a summary of key existing methods, theories, or results</w:t>
      </w:r>
      <w:r w:rsidR="002753F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citing the relevant (especially, recent) 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>literature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DA581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with clear presentation of the research gap, 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>but a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>void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>ing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exhaustive survey 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>or details</w:t>
      </w:r>
      <w:r w:rsidR="0086158B" w:rsidRPr="00AD19DE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which 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>belong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to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“Background and 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>Related Work</w:t>
      </w:r>
      <w:r w:rsidR="005522F6" w:rsidRPr="00AD19DE">
        <w:rPr>
          <w:rFonts w:asciiTheme="majorBidi" w:hAnsiTheme="majorBidi" w:cstheme="majorBidi"/>
          <w:sz w:val="24"/>
          <w:szCs w:val="24"/>
          <w:lang w:bidi="ar-IQ"/>
        </w:rPr>
        <w:t>”</w:t>
      </w:r>
      <w:r w:rsidR="00E45FDC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AC5801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The contributions of this work should be stated explicitly at the end of this section</w:t>
      </w:r>
      <w:r w:rsidR="003E180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along with a short paragraph </w:t>
      </w:r>
      <w:r w:rsidR="006D35AF" w:rsidRPr="00AD19DE">
        <w:rPr>
          <w:rFonts w:asciiTheme="majorBidi" w:hAnsiTheme="majorBidi" w:cstheme="majorBidi"/>
          <w:sz w:val="24"/>
          <w:szCs w:val="24"/>
          <w:lang w:bidi="ar-IQ"/>
        </w:rPr>
        <w:t>on</w:t>
      </w:r>
      <w:r w:rsidR="003E180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paper organi</w:t>
      </w:r>
      <w:r w:rsidR="00C16A97" w:rsidRPr="00AD19DE">
        <w:rPr>
          <w:rFonts w:asciiTheme="majorBidi" w:hAnsiTheme="majorBidi" w:cstheme="majorBidi"/>
          <w:sz w:val="24"/>
          <w:szCs w:val="24"/>
          <w:lang w:bidi="ar-IQ"/>
        </w:rPr>
        <w:t>s</w:t>
      </w:r>
      <w:r w:rsidR="003E180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ation (e.g., </w:t>
      </w:r>
      <w:r w:rsidR="006D35AF" w:rsidRPr="00AD19DE">
        <w:rPr>
          <w:rFonts w:asciiTheme="majorBidi" w:hAnsiTheme="majorBidi" w:cstheme="majorBidi"/>
          <w:sz w:val="24"/>
          <w:szCs w:val="24"/>
          <w:lang w:bidi="ar-IQ"/>
        </w:rPr>
        <w:t>starting with “</w:t>
      </w:r>
      <w:r w:rsidR="003E180F" w:rsidRPr="00AD19DE">
        <w:rPr>
          <w:rFonts w:asciiTheme="majorBidi" w:hAnsiTheme="majorBidi" w:cstheme="majorBidi"/>
          <w:sz w:val="24"/>
          <w:szCs w:val="24"/>
          <w:lang w:bidi="ar-IQ"/>
        </w:rPr>
        <w:t>the remainder of the paper is organised as follows …”</w:t>
      </w:r>
      <w:r w:rsidR="006D35AF" w:rsidRPr="00AD19DE">
        <w:rPr>
          <w:rFonts w:asciiTheme="majorBidi" w:hAnsiTheme="majorBidi" w:cstheme="majorBidi"/>
          <w:sz w:val="24"/>
          <w:szCs w:val="24"/>
          <w:lang w:bidi="ar-IQ"/>
        </w:rPr>
        <w:t>)</w:t>
      </w:r>
      <w:r w:rsidR="003E180F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891BC7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105BCAC7" w14:textId="4D67C773" w:rsidR="00696546" w:rsidRPr="00AD19DE" w:rsidRDefault="00891BC7" w:rsidP="00CE1201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Review paper</w:t>
      </w:r>
      <w:r w:rsidR="00C32E84" w:rsidRPr="00AD19DE">
        <w:rPr>
          <w:rFonts w:asciiTheme="majorBidi" w:hAnsiTheme="majorBidi" w:cstheme="majorBidi"/>
          <w:sz w:val="24"/>
          <w:szCs w:val="24"/>
          <w:lang w:bidi="ar-IQ"/>
        </w:rPr>
        <w:t>s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should adhere to the </w:t>
      </w:r>
      <w:r w:rsidR="008C3EB7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PRISMA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guidelines [</w:t>
      </w:r>
      <w:r w:rsidR="00E67D2D" w:rsidRPr="00AD19DE">
        <w:rPr>
          <w:rFonts w:asciiTheme="majorBidi" w:hAnsiTheme="majorBidi" w:cstheme="majorBidi"/>
          <w:sz w:val="24"/>
          <w:szCs w:val="24"/>
          <w:lang w:bidi="ar-IQ"/>
        </w:rPr>
        <w:t>1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].</w:t>
      </w:r>
    </w:p>
    <w:p w14:paraId="068C3F4F" w14:textId="266E7634" w:rsidR="00072154" w:rsidRPr="00AD19DE" w:rsidRDefault="00E808AB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>RELATED WORK</w:t>
      </w:r>
    </w:p>
    <w:p w14:paraId="4D656F33" w14:textId="77777777" w:rsidR="00072154" w:rsidRPr="00AD19DE" w:rsidRDefault="00072154" w:rsidP="00072154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7538FE0A" w14:textId="77777777" w:rsidR="00CE1201" w:rsidRPr="00AD19DE" w:rsidRDefault="00072154" w:rsidP="009A14D3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In this section, </w:t>
      </w:r>
      <w:r w:rsidR="00396A3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Authors should </w:t>
      </w:r>
      <w:r w:rsidR="00396A33" w:rsidRPr="00AD19DE">
        <w:rPr>
          <w:rFonts w:asciiTheme="majorBidi" w:hAnsiTheme="majorBidi" w:cstheme="majorBidi"/>
          <w:sz w:val="24"/>
          <w:szCs w:val="24"/>
          <w:lang w:bidi="ar-IQ"/>
        </w:rPr>
        <w:t>clarify how this paper fits into, differs from, and improves upon existing research. There should be a structured argument to position the contribution versus existing works that are directly relevant to the problem</w:t>
      </w:r>
      <w:r w:rsidR="002B6D4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at hand (as defined in the Abstract and Section-I)</w:t>
      </w:r>
      <w:r w:rsidR="00396A33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647A9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Existing papers should be grouped by approach or methodology, but not by year (e.g., model-based versus data-driven methods, analytical versus numerical techniques, classical versus deep-learning-based approaches, …).</w:t>
      </w:r>
      <w:r w:rsidR="004D4411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091D0C7B" w14:textId="0434B60F" w:rsidR="006759D1" w:rsidRPr="00AD19DE" w:rsidRDefault="009A14D3" w:rsidP="009A14D3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Dividing such a review into sub-sections can be necessary</w:t>
      </w:r>
      <w:r w:rsidR="006759D1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e.g., </w:t>
      </w:r>
    </w:p>
    <w:p w14:paraId="3D8218F1" w14:textId="77777777" w:rsidR="006759D1" w:rsidRPr="00AD19DE" w:rsidRDefault="006759D1" w:rsidP="009A14D3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7C9D3ED2" w14:textId="77777777" w:rsidR="00E20CAD" w:rsidRPr="00AD19DE" w:rsidRDefault="006759D1" w:rsidP="00E20CAD">
      <w:pPr>
        <w:pStyle w:val="ListParagraph"/>
        <w:numPr>
          <w:ilvl w:val="0"/>
          <w:numId w:val="17"/>
        </w:numPr>
        <w:spacing w:after="0"/>
        <w:ind w:left="450" w:hanging="450"/>
        <w:jc w:val="both"/>
        <w:rPr>
          <w:rFonts w:asciiTheme="majorBidi" w:hAnsiTheme="majorBidi" w:cstheme="majorBidi"/>
          <w:i/>
          <w:i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Model-Based Methods:</w:t>
      </w:r>
      <w:r w:rsidR="00C34089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</w:t>
      </w:r>
    </w:p>
    <w:p w14:paraId="48DDC2EC" w14:textId="122DA846" w:rsidR="009A14D3" w:rsidRPr="00AD19DE" w:rsidRDefault="00C34089" w:rsidP="00E20CAD">
      <w:pPr>
        <w:pStyle w:val="ListParagraph"/>
        <w:spacing w:after="0"/>
        <w:ind w:left="450" w:hanging="45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This sub-section handles approaches that rely on explicit mathematical or physical models.</w:t>
      </w:r>
    </w:p>
    <w:p w14:paraId="7D912303" w14:textId="77777777" w:rsidR="00C34089" w:rsidRPr="00AD19DE" w:rsidRDefault="00C34089" w:rsidP="00E20CAD">
      <w:pPr>
        <w:pStyle w:val="ListParagraph"/>
        <w:spacing w:after="0"/>
        <w:ind w:left="450" w:hanging="45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7B0CF6EF" w14:textId="77777777" w:rsidR="00E20CAD" w:rsidRPr="00AD19DE" w:rsidRDefault="006759D1" w:rsidP="00E20CAD">
      <w:pPr>
        <w:pStyle w:val="ListParagraph"/>
        <w:numPr>
          <w:ilvl w:val="0"/>
          <w:numId w:val="17"/>
        </w:numPr>
        <w:spacing w:after="0"/>
        <w:ind w:left="450" w:hanging="450"/>
        <w:jc w:val="both"/>
        <w:rPr>
          <w:rFonts w:asciiTheme="majorBidi" w:hAnsiTheme="majorBidi" w:cstheme="majorBidi"/>
          <w:i/>
          <w:i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Data-Driven Methods:</w:t>
      </w:r>
      <w:r w:rsidR="00C34089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</w:t>
      </w:r>
    </w:p>
    <w:p w14:paraId="6EEFD118" w14:textId="4BE3BE6B" w:rsidR="006759D1" w:rsidRPr="00AD19DE" w:rsidRDefault="00C34089" w:rsidP="00D508F9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This sub-section handles approaches that rely on learning patterns from data rather than explicit mathematical models.</w:t>
      </w:r>
    </w:p>
    <w:p w14:paraId="753B835A" w14:textId="77777777" w:rsidR="006759D1" w:rsidRPr="00AD19DE" w:rsidRDefault="006759D1" w:rsidP="00647A99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624C3417" w14:textId="2BF1C5BC" w:rsidR="00647A99" w:rsidRPr="00AD19DE" w:rsidRDefault="004D4411" w:rsidP="00647A99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Strengths and limitations of existing works should be discussed to prepare the ground for </w:t>
      </w:r>
      <w:r w:rsidR="007F54E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contribution</w:t>
      </w:r>
      <w:r w:rsidR="007F54E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(s) </w:t>
      </w:r>
      <w:r w:rsidR="00AC192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of the submitted paper </w:t>
      </w:r>
      <w:r w:rsidR="007F54E3" w:rsidRPr="00AD19DE">
        <w:rPr>
          <w:rFonts w:asciiTheme="majorBidi" w:hAnsiTheme="majorBidi" w:cstheme="majorBidi"/>
          <w:sz w:val="24"/>
          <w:szCs w:val="24"/>
          <w:lang w:bidi="ar-IQ"/>
        </w:rPr>
        <w:t>that would address the</w:t>
      </w:r>
      <w:r w:rsidR="008D3352" w:rsidRPr="00AD19DE">
        <w:rPr>
          <w:rFonts w:asciiTheme="majorBidi" w:hAnsiTheme="majorBidi" w:cstheme="majorBidi"/>
          <w:sz w:val="24"/>
          <w:szCs w:val="24"/>
          <w:lang w:bidi="ar-IQ"/>
        </w:rPr>
        <w:t>se</w:t>
      </w:r>
      <w:r w:rsidR="007F54E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research gap(s)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14:paraId="20773B49" w14:textId="77777777" w:rsidR="00647A99" w:rsidRPr="00AD19DE" w:rsidRDefault="00647A99" w:rsidP="00647A99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3A5FF874" w14:textId="76B96009" w:rsidR="002667A2" w:rsidRPr="00AD19DE" w:rsidRDefault="002667A2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BACKGROUND </w:t>
      </w:r>
    </w:p>
    <w:p w14:paraId="0ECB43CC" w14:textId="77777777" w:rsidR="002667A2" w:rsidRPr="00AD19DE" w:rsidRDefault="002667A2" w:rsidP="002667A2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26F4B1CB" w14:textId="12EFECF6" w:rsidR="002667A2" w:rsidRPr="00AD19DE" w:rsidRDefault="002667A2" w:rsidP="00E725CC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In this section, </w:t>
      </w:r>
      <w:r w:rsidR="00703EC5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Authors should </w:t>
      </w:r>
      <w:r w:rsidR="00827F10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provide </w:t>
      </w:r>
      <w:r w:rsidR="00C45807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 </w:t>
      </w:r>
      <w:r w:rsidR="00D22EEA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concise </w:t>
      </w:r>
      <w:r w:rsidR="00827F10" w:rsidRPr="00AD19DE">
        <w:rPr>
          <w:rFonts w:asciiTheme="majorBidi" w:hAnsiTheme="majorBidi" w:cstheme="majorBidi"/>
          <w:sz w:val="24"/>
          <w:szCs w:val="24"/>
          <w:lang w:bidi="ar-IQ"/>
        </w:rPr>
        <w:t>technical and conceptual foundation to help the reader understand the rest of the paper.</w:t>
      </w:r>
      <w:r w:rsidR="00A30A2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>H</w:t>
      </w:r>
      <w:r w:rsidR="00A30A2D" w:rsidRPr="00AD19DE">
        <w:rPr>
          <w:rFonts w:asciiTheme="majorBidi" w:hAnsiTheme="majorBidi" w:cstheme="majorBidi"/>
          <w:sz w:val="24"/>
          <w:szCs w:val="24"/>
          <w:lang w:bidi="ar-IQ"/>
        </w:rPr>
        <w:t>ighly technical paper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>s should include</w:t>
      </w:r>
      <w:r w:rsidR="00A30A2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mathematical notation used throughout the paper, </w:t>
      </w:r>
      <w:r w:rsidR="00A30A2D" w:rsidRPr="00AD19DE">
        <w:rPr>
          <w:rFonts w:asciiTheme="majorBidi" w:hAnsiTheme="majorBidi" w:cstheme="majorBidi"/>
          <w:sz w:val="24"/>
          <w:szCs w:val="24"/>
          <w:lang w:bidi="ar-IQ"/>
        </w:rPr>
        <w:t>list of abbreviations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A30A2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list of </w:t>
      </w:r>
      <w:r w:rsidR="00A30A2D" w:rsidRPr="00AD19DE">
        <w:rPr>
          <w:rFonts w:asciiTheme="majorBidi" w:hAnsiTheme="majorBidi" w:cstheme="majorBidi"/>
          <w:sz w:val="24"/>
          <w:szCs w:val="24"/>
          <w:lang w:bidi="ar-IQ"/>
        </w:rPr>
        <w:t>symbols.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95210F" w:rsidRPr="00AD19DE">
        <w:rPr>
          <w:rFonts w:asciiTheme="majorBidi" w:hAnsiTheme="majorBidi" w:cstheme="majorBidi"/>
          <w:sz w:val="24"/>
          <w:szCs w:val="24"/>
          <w:lang w:bidi="ar-IQ"/>
        </w:rPr>
        <w:t>References include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tutorial</w:t>
      </w:r>
      <w:r w:rsidR="007E4F23" w:rsidRPr="00AD19DE">
        <w:rPr>
          <w:rFonts w:asciiTheme="majorBidi" w:hAnsiTheme="majorBidi" w:cstheme="majorBidi"/>
          <w:sz w:val="24"/>
          <w:szCs w:val="24"/>
          <w:lang w:bidi="ar-IQ"/>
        </w:rPr>
        <w:t>s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57483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standard </w:t>
      </w:r>
      <w:r w:rsidR="007E4F2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textbooks, </w:t>
      </w:r>
      <w:r w:rsidR="001A3383" w:rsidRPr="00AD19DE">
        <w:rPr>
          <w:rFonts w:asciiTheme="majorBidi" w:hAnsiTheme="majorBidi" w:cstheme="majorBidi"/>
          <w:sz w:val="24"/>
          <w:szCs w:val="24"/>
          <w:lang w:bidi="ar-IQ"/>
        </w:rPr>
        <w:t>or survey papers to clarify</w:t>
      </w:r>
      <w:r w:rsidR="003E6C4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the</w:t>
      </w:r>
      <w:r w:rsidR="0095210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foundational concepts and theories.</w:t>
      </w:r>
    </w:p>
    <w:p w14:paraId="3377EB25" w14:textId="6843E5CB" w:rsidR="00522F2F" w:rsidRPr="00AD19DE" w:rsidRDefault="00522F2F" w:rsidP="00E725CC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Literature results that are critical to the current work can be placed in an Appendix.</w:t>
      </w:r>
    </w:p>
    <w:p w14:paraId="586F215E" w14:textId="77777777" w:rsidR="002667A2" w:rsidRPr="00AD19DE" w:rsidRDefault="002667A2" w:rsidP="007B3634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7AD94E63" w14:textId="1B131002" w:rsidR="00C42651" w:rsidRPr="00AD19DE" w:rsidRDefault="00CB3697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METHODOLOGY (or: </w:t>
      </w:r>
      <w:r w:rsidR="00AA7199"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SYSTEM </w:t>
      </w:r>
      <w:r w:rsidR="00C42651"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ANALYSIS</w:t>
      </w: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)</w:t>
      </w:r>
    </w:p>
    <w:p w14:paraId="7DA11383" w14:textId="77777777" w:rsidR="00C42651" w:rsidRPr="00AD19DE" w:rsidRDefault="00C42651" w:rsidP="00C42651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4FEFBB9B" w14:textId="5191BA6B" w:rsidR="00D9761B" w:rsidRPr="00AD19DE" w:rsidRDefault="004E7ACC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</w:t>
      </w:r>
      <w:r w:rsidR="00C42651" w:rsidRPr="00AD19DE">
        <w:rPr>
          <w:rFonts w:asciiTheme="majorBidi" w:hAnsiTheme="majorBidi" w:cstheme="majorBidi"/>
          <w:sz w:val="24"/>
          <w:szCs w:val="24"/>
          <w:lang w:bidi="ar-IQ"/>
        </w:rPr>
        <w:t>his section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is the technical core of </w:t>
      </w:r>
      <w:r w:rsidR="00020099" w:rsidRPr="00AD19DE">
        <w:rPr>
          <w:rFonts w:asciiTheme="majorBidi" w:hAnsiTheme="majorBidi" w:cstheme="majorBidi"/>
          <w:sz w:val="24"/>
          <w:szCs w:val="24"/>
          <w:lang w:bidi="ar-IQ"/>
        </w:rPr>
        <w:t>the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020099" w:rsidRPr="00AD19DE">
        <w:rPr>
          <w:rFonts w:asciiTheme="majorBidi" w:hAnsiTheme="majorBidi" w:cstheme="majorBidi"/>
          <w:sz w:val="24"/>
          <w:szCs w:val="24"/>
          <w:lang w:bidi="ar-IQ"/>
        </w:rPr>
        <w:t>submitted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paper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>, in which the Authors explain clearly the proposed idea or system</w:t>
      </w:r>
      <w:r w:rsidR="00620377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and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how exactly it works</w:t>
      </w:r>
      <w:r w:rsidR="00620377" w:rsidRPr="00AD19DE">
        <w:rPr>
          <w:rFonts w:asciiTheme="majorBidi" w:hAnsiTheme="majorBidi" w:cstheme="majorBidi"/>
          <w:sz w:val="24"/>
          <w:szCs w:val="24"/>
          <w:lang w:bidi="ar-IQ"/>
        </w:rPr>
        <w:t>,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20377" w:rsidRPr="00AD19DE">
        <w:rPr>
          <w:rFonts w:asciiTheme="majorBidi" w:hAnsiTheme="majorBidi" w:cstheme="majorBidi"/>
          <w:sz w:val="24"/>
          <w:szCs w:val="24"/>
          <w:lang w:bidi="ar-IQ"/>
        </w:rPr>
        <w:t>with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sufficient details that </w:t>
      </w:r>
      <w:r w:rsidR="00AC21C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>readers would be able to understand</w:t>
      </w:r>
      <w:r w:rsidR="00296780" w:rsidRPr="00AD19DE">
        <w:rPr>
          <w:rFonts w:asciiTheme="majorBidi" w:hAnsiTheme="majorBidi" w:cstheme="majorBidi"/>
          <w:sz w:val="24"/>
          <w:szCs w:val="24"/>
          <w:lang w:bidi="ar-IQ"/>
        </w:rPr>
        <w:t>, analyse,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and replicate the work as a reference for future </w:t>
      </w:r>
      <w:r w:rsidR="0037133B" w:rsidRPr="00AD19DE">
        <w:rPr>
          <w:rFonts w:asciiTheme="majorBidi" w:hAnsiTheme="majorBidi" w:cstheme="majorBidi"/>
          <w:sz w:val="24"/>
          <w:szCs w:val="24"/>
          <w:lang w:bidi="ar-IQ"/>
        </w:rPr>
        <w:t>research</w:t>
      </w:r>
      <w:r w:rsidR="0062196F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AA719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31968754" w14:textId="6BF7451D" w:rsidR="00D9761B" w:rsidRPr="00AD19DE" w:rsidRDefault="00AA7199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Explicit assumptions and constraints should be stated, with links to the Background section.</w:t>
      </w:r>
      <w:r w:rsidR="001C029B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656C1122" w14:textId="088B3782" w:rsidR="00F614BD" w:rsidRPr="00AD19DE" w:rsidRDefault="001C029B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In technical papers, a mathematical model is presented, along with system and data-flow diagrams.</w:t>
      </w:r>
      <w:r w:rsidR="00E3611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All equations and within-text symbols should be edited and numbered professionally using and equation editor (e.g., MS-Equation Editor)</w:t>
      </w:r>
      <w:r w:rsidR="00884E0B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e.g., two Gaussian </w:t>
      </w:r>
      <w:r w:rsidR="00025C51" w:rsidRPr="00AD19DE">
        <w:rPr>
          <w:rFonts w:asciiTheme="majorBidi" w:hAnsiTheme="majorBidi" w:cstheme="majorBidi"/>
          <w:sz w:val="24"/>
          <w:szCs w:val="24"/>
          <w:lang w:bidi="ar-IQ"/>
        </w:rPr>
        <w:t>distributions</w:t>
      </w:r>
      <w:r w:rsidR="00884E0B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90F3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with means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m</m:t>
        </m:r>
      </m:oMath>
      <w:r w:rsidR="00190F3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4"/>
            <w:szCs w:val="24"/>
            <w:lang w:bidi="ar-IQ"/>
          </w:rPr>
          <m:t>n</m:t>
        </m:r>
      </m:oMath>
      <w:r w:rsidR="00190F3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respectively but sharing the same variance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σ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IQ"/>
              </w:rPr>
              <m:t>2</m:t>
            </m:r>
          </m:sup>
        </m:sSup>
      </m:oMath>
      <w:r w:rsidR="00190F3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84E0B" w:rsidRPr="00AD19DE">
        <w:rPr>
          <w:rFonts w:asciiTheme="majorBidi" w:hAnsiTheme="majorBidi" w:cstheme="majorBidi"/>
          <w:sz w:val="24"/>
          <w:szCs w:val="24"/>
          <w:lang w:bidi="ar-IQ"/>
        </w:rPr>
        <w:t>are given by: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7444B8F9" w14:textId="77777777" w:rsidR="00F614BD" w:rsidRPr="00AD19DE" w:rsidRDefault="00F614BD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7800A6E1" w14:textId="2FEBFD53" w:rsidR="00F614BD" w:rsidRPr="00AD19DE" w:rsidRDefault="00000000" w:rsidP="00D22835">
      <w:pPr>
        <w:spacing w:after="0"/>
        <w:jc w:val="both"/>
        <w:rPr>
          <w:rFonts w:asciiTheme="majorBidi" w:eastAsiaTheme="minorEastAsia" w:hAnsiTheme="majorBidi" w:cstheme="majorBidi"/>
          <w:sz w:val="24"/>
          <w:szCs w:val="24"/>
          <w:lang w:bidi="ar-IQ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2π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IQ"/>
                        </w:rPr>
                        <m:t>x-m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IQ"/>
                        </w:rPr>
                        <m:t>σ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IQ"/>
            </w:rPr>
            <m:t xml:space="preserve">    … (1)</m:t>
          </m:r>
        </m:oMath>
      </m:oMathPara>
    </w:p>
    <w:p w14:paraId="7D6E3A6C" w14:textId="659C3DDB" w:rsidR="00AB4201" w:rsidRPr="00AD19DE" w:rsidRDefault="00000000" w:rsidP="00AB4201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y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x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2π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IQ"/>
                        </w:rPr>
                        <m:t>x-n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bidi="ar-IQ"/>
                        </w:rPr>
                        <m:t>σ</m:t>
                      </m:r>
                    </m:den>
                  </m:f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IQ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bidi="ar-IQ"/>
            </w:rPr>
            <m:t xml:space="preserve">    … (2)</m:t>
          </m:r>
        </m:oMath>
      </m:oMathPara>
    </w:p>
    <w:p w14:paraId="7671CD72" w14:textId="77777777" w:rsidR="00AB4201" w:rsidRPr="00AD19DE" w:rsidRDefault="00AB4201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04D0837D" w14:textId="086C04EB" w:rsidR="0001349F" w:rsidRPr="00AD19DE" w:rsidRDefault="0001349F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Please use boldface</w:t>
      </w:r>
      <w:r w:rsidR="00C81F73" w:rsidRPr="00AD19DE">
        <w:rPr>
          <w:rFonts w:asciiTheme="majorBidi" w:hAnsiTheme="majorBidi" w:cstheme="majorBidi"/>
          <w:sz w:val="24"/>
          <w:szCs w:val="24"/>
          <w:lang w:bidi="ar-IQ"/>
        </w:rPr>
        <w:t>, non-italic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8F42F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mathematical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symbols for vectors and matrices</w:t>
      </w:r>
      <w:r w:rsidR="00C81F73" w:rsidRPr="00AD19DE">
        <w:rPr>
          <w:rFonts w:asciiTheme="majorBidi" w:hAnsiTheme="majorBidi" w:cstheme="majorBidi"/>
          <w:sz w:val="24"/>
          <w:szCs w:val="24"/>
          <w:lang w:bidi="ar-IQ"/>
        </w:rPr>
        <w:t>, while non-bold, italic symbols</w:t>
      </w:r>
      <w:r w:rsidR="00170A38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are used</w:t>
      </w:r>
      <w:r w:rsidR="00C81F7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for scalars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r w:rsidR="009B60E3" w:rsidRPr="00AD19DE">
        <w:rPr>
          <w:rFonts w:asciiTheme="majorBidi" w:hAnsiTheme="majorBidi" w:cstheme="majorBidi"/>
          <w:sz w:val="24"/>
          <w:szCs w:val="24"/>
          <w:lang w:bidi="ar-IQ"/>
        </w:rPr>
        <w:t>Functions (e.g., sin) should not be typeset in bold or italic.</w:t>
      </w:r>
    </w:p>
    <w:p w14:paraId="53C11D6D" w14:textId="7FB2AE2A" w:rsidR="00D9761B" w:rsidRPr="00AD19DE" w:rsidRDefault="00697F2A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Focus should be on main ideas, while lengthy proofs could be deferred to an Appendix. </w:t>
      </w:r>
    </w:p>
    <w:p w14:paraId="0C529B29" w14:textId="77777777" w:rsidR="002610C1" w:rsidRPr="00AD19DE" w:rsidRDefault="00D22835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For the work to be reproducible, a step-by-step description or a pseudocode is presented, with full description of parameters and their roles.</w:t>
      </w:r>
      <w:r w:rsidR="00F02AD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277689FE" w14:textId="58A9FCC3" w:rsidR="00C42651" w:rsidRPr="00AD19DE" w:rsidRDefault="00F02AD9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Trade-offs </w:t>
      </w:r>
      <w:r w:rsidR="0077595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in the system performance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should be considered</w:t>
      </w:r>
      <w:r w:rsidR="00775953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61296A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55368A7C" w14:textId="77777777" w:rsidR="00E203C6" w:rsidRPr="00AD19DE" w:rsidRDefault="00E203C6" w:rsidP="00D2283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</w:tblGrid>
      <w:tr w:rsidR="00E203C6" w:rsidRPr="00AD19DE" w14:paraId="3FEF2968" w14:textId="77777777" w:rsidTr="00532CCC">
        <w:tc>
          <w:tcPr>
            <w:tcW w:w="5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2B447C" w14:textId="047561F0" w:rsidR="00E203C6" w:rsidRPr="00AD19DE" w:rsidRDefault="00E203C6" w:rsidP="00E203C6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Algorithm 1:</w:t>
            </w: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r w:rsidR="00C81F73"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Multiplying a matrix by a scalar</w:t>
            </w:r>
          </w:p>
        </w:tc>
      </w:tr>
      <w:tr w:rsidR="00E203C6" w:rsidRPr="00AD19DE" w14:paraId="05A38499" w14:textId="77777777" w:rsidTr="00532CCC">
        <w:tc>
          <w:tcPr>
            <w:tcW w:w="54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1444E2" w14:textId="1032476A" w:rsidR="00E203C6" w:rsidRPr="00AD19DE" w:rsidRDefault="00E203C6" w:rsidP="00B45E6D">
            <w:pPr>
              <w:pStyle w:val="ListParagraph"/>
              <w:numPr>
                <w:ilvl w:val="0"/>
                <w:numId w:val="18"/>
              </w:numPr>
              <w:ind w:left="335" w:hanging="335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Input: </w:t>
            </w:r>
            <w:r w:rsidR="00C81F73"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Matrix</w:t>
            </w: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M</m:t>
              </m:r>
            </m:oMath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, </w:t>
            </w:r>
            <w:r w:rsidR="00C81F73"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scalar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β</m:t>
              </m:r>
            </m:oMath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.</w:t>
            </w:r>
          </w:p>
        </w:tc>
      </w:tr>
      <w:tr w:rsidR="00E203C6" w:rsidRPr="00AD19DE" w14:paraId="6022501F" w14:textId="77777777" w:rsidTr="0044699A"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14:paraId="6D2283AC" w14:textId="639EA7D9" w:rsidR="00E203C6" w:rsidRPr="00AD19DE" w:rsidRDefault="00E203C6" w:rsidP="00B45E6D">
            <w:pPr>
              <w:pStyle w:val="ListParagraph"/>
              <w:numPr>
                <w:ilvl w:val="0"/>
                <w:numId w:val="18"/>
              </w:numPr>
              <w:ind w:left="335" w:hanging="335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Calculate the </w:t>
            </w:r>
            <w:r w:rsidR="00C81F73"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product</w:t>
            </w: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: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C 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β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∙M</m:t>
              </m:r>
            </m:oMath>
            <w:r w:rsidR="00243D7E"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.</w:t>
            </w:r>
          </w:p>
        </w:tc>
      </w:tr>
      <w:tr w:rsidR="00E203C6" w:rsidRPr="00AD19DE" w14:paraId="0E87ED99" w14:textId="77777777" w:rsidTr="0044699A"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14:paraId="1F68B22B" w14:textId="221E9FDC" w:rsidR="00E203C6" w:rsidRPr="00AD19DE" w:rsidRDefault="00E203C6" w:rsidP="00B45E6D">
            <w:pPr>
              <w:pStyle w:val="ListParagraph"/>
              <w:numPr>
                <w:ilvl w:val="0"/>
                <w:numId w:val="18"/>
              </w:numPr>
              <w:ind w:left="335" w:hanging="335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Display the output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lang w:bidi="ar-IQ"/>
                </w:rPr>
                <m:t>C</m:t>
              </m:r>
            </m:oMath>
            <w:r w:rsidR="00EE09D4" w:rsidRPr="00AD19DE">
              <w:rPr>
                <w:rFonts w:asciiTheme="majorBidi" w:eastAsiaTheme="minorEastAsia" w:hAnsiTheme="majorBidi" w:cstheme="majorBidi"/>
                <w:iCs/>
                <w:sz w:val="24"/>
                <w:szCs w:val="24"/>
                <w:lang w:bidi="ar-IQ"/>
              </w:rPr>
              <w:t>.</w:t>
            </w:r>
          </w:p>
        </w:tc>
      </w:tr>
      <w:tr w:rsidR="00E203C6" w:rsidRPr="00AD19DE" w14:paraId="54F4F600" w14:textId="77777777" w:rsidTr="0044699A">
        <w:tc>
          <w:tcPr>
            <w:tcW w:w="54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B2AF1F" w14:textId="58FA541B" w:rsidR="00E203C6" w:rsidRPr="00AD19DE" w:rsidRDefault="00E203C6" w:rsidP="00B45E6D">
            <w:pPr>
              <w:pStyle w:val="ListParagraph"/>
              <w:numPr>
                <w:ilvl w:val="0"/>
                <w:numId w:val="18"/>
              </w:numPr>
              <w:ind w:left="335" w:hanging="335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Stop</w:t>
            </w:r>
            <w:r w:rsidR="00243D7E"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.</w:t>
            </w:r>
          </w:p>
        </w:tc>
      </w:tr>
    </w:tbl>
    <w:p w14:paraId="21301EE5" w14:textId="77777777" w:rsidR="00DE01C1" w:rsidRPr="00AD19DE" w:rsidRDefault="00DE01C1" w:rsidP="005F76B5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41F2C1B0" w14:textId="13F3829B" w:rsidR="000C7AA8" w:rsidRPr="00AD19DE" w:rsidRDefault="00130195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RESULTS AND DISCUSSIONS</w:t>
      </w:r>
    </w:p>
    <w:p w14:paraId="18FD4E9D" w14:textId="77777777" w:rsidR="000C7AA8" w:rsidRPr="00AD19DE" w:rsidRDefault="000C7AA8" w:rsidP="000C7AA8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3E22424E" w14:textId="77777777" w:rsidR="00BB14C6" w:rsidRPr="00AD19DE" w:rsidRDefault="00DA1D7A" w:rsidP="002610C1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</w:t>
      </w:r>
      <w:r w:rsidR="000C7AA8" w:rsidRPr="00AD19DE">
        <w:rPr>
          <w:rFonts w:asciiTheme="majorBidi" w:hAnsiTheme="majorBidi" w:cstheme="majorBidi"/>
          <w:sz w:val="24"/>
          <w:szCs w:val="24"/>
          <w:lang w:bidi="ar-IQ"/>
        </w:rPr>
        <w:t>his section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EC3D5A" w:rsidRPr="00AD19DE">
        <w:rPr>
          <w:rFonts w:asciiTheme="majorBidi" w:hAnsiTheme="majorBidi" w:cstheme="majorBidi"/>
          <w:sz w:val="24"/>
          <w:szCs w:val="24"/>
          <w:lang w:bidi="ar-IQ"/>
        </w:rPr>
        <w:t>includes</w:t>
      </w:r>
      <w:r w:rsidR="004E4750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results reached via </w:t>
      </w:r>
      <w:r w:rsidR="004E4750" w:rsidRPr="00AD19DE">
        <w:rPr>
          <w:rFonts w:asciiTheme="majorBidi" w:hAnsiTheme="majorBidi" w:cstheme="majorBidi"/>
          <w:sz w:val="24"/>
          <w:szCs w:val="24"/>
          <w:lang w:bidi="ar-IQ"/>
        </w:rPr>
        <w:t>experimental work</w:t>
      </w:r>
      <w:r w:rsidR="00B7239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4E4750" w:rsidRPr="00AD19DE">
        <w:rPr>
          <w:rFonts w:asciiTheme="majorBidi" w:hAnsiTheme="majorBidi" w:cstheme="majorBidi"/>
          <w:sz w:val="24"/>
          <w:szCs w:val="24"/>
          <w:lang w:bidi="ar-IQ"/>
        </w:rPr>
        <w:t>simulation study</w:t>
      </w:r>
      <w:r w:rsidR="00B72396" w:rsidRPr="00AD19DE">
        <w:rPr>
          <w:rFonts w:asciiTheme="majorBidi" w:hAnsiTheme="majorBidi" w:cstheme="majorBidi"/>
          <w:sz w:val="24"/>
          <w:szCs w:val="24"/>
          <w:lang w:bidi="ar-IQ"/>
        </w:rPr>
        <w:t>, or both</w:t>
      </w:r>
      <w:r w:rsidR="001A52E0" w:rsidRPr="00AD19DE">
        <w:rPr>
          <w:rFonts w:asciiTheme="majorBidi" w:hAnsiTheme="majorBidi" w:cstheme="majorBidi"/>
          <w:sz w:val="24"/>
          <w:szCs w:val="24"/>
          <w:lang w:bidi="ar-IQ"/>
        </w:rPr>
        <w:t>, with discussions to demonstrate the value of these findings versus the results found earlier by existing methods.</w:t>
      </w:r>
      <w:r w:rsidR="00B7361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5FCE1FFD" w14:textId="432D5BA9" w:rsidR="009F2EE5" w:rsidRPr="00AD19DE" w:rsidRDefault="00DA1D7A" w:rsidP="002610C1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Comparisons </w:t>
      </w:r>
      <w:r w:rsidR="001A52E0" w:rsidRPr="00AD19DE">
        <w:rPr>
          <w:rFonts w:asciiTheme="majorBidi" w:hAnsiTheme="majorBidi" w:cstheme="majorBidi"/>
          <w:sz w:val="24"/>
          <w:szCs w:val="24"/>
          <w:lang w:bidi="ar-IQ"/>
        </w:rPr>
        <w:t>and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ablation studies</w:t>
      </w:r>
      <w:r w:rsidR="001A52E0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are necessary to clarify the effectiveness of any proposed modifications or extensions of existing techniques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945F6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6813F513" w14:textId="77777777" w:rsidR="00271D0A" w:rsidRPr="00AD19DE" w:rsidRDefault="00910838" w:rsidP="006A21EB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Performance criteria and evaluation metrics should be clearly defined. </w:t>
      </w:r>
      <w:r w:rsidR="0015471A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Results should be analyzed and defended using clear links to the Methodology (or System Analysis) Section. Figures and tables should be used for </w:t>
      </w:r>
      <w:r w:rsidR="001A47CE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presentation of results. </w:t>
      </w:r>
    </w:p>
    <w:p w14:paraId="43E9F242" w14:textId="5F8B548F" w:rsidR="00271D0A" w:rsidRPr="00AD19DE" w:rsidRDefault="00271D0A" w:rsidP="006A21EB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Table caption should be expressive, and its parameters should be clearly defined.</w:t>
      </w:r>
    </w:p>
    <w:p w14:paraId="4AC39DDE" w14:textId="7E50427F" w:rsidR="00B9421E" w:rsidRPr="00AD19DE" w:rsidRDefault="001A47CE" w:rsidP="006A21EB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Figures should have expressive captions with clear and well-defined axes</w:t>
      </w:r>
      <w:r w:rsidR="00F73BAA" w:rsidRPr="00AD19DE">
        <w:rPr>
          <w:rFonts w:asciiTheme="majorBidi" w:hAnsiTheme="majorBidi" w:cstheme="majorBidi"/>
          <w:sz w:val="24"/>
          <w:szCs w:val="24"/>
          <w:lang w:bidi="ar-IQ"/>
        </w:rPr>
        <w:t>, as in Figure 1</w:t>
      </w:r>
      <w:r w:rsidR="00B33B6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and Table 1.</w:t>
      </w:r>
    </w:p>
    <w:p w14:paraId="794F5EA2" w14:textId="26133ACD" w:rsidR="00B9421E" w:rsidRPr="00AD19DE" w:rsidRDefault="00A12A14" w:rsidP="0015471A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Limitations and failure cases should be reported. </w:t>
      </w:r>
    </w:p>
    <w:p w14:paraId="48BD9010" w14:textId="2EF49D9D" w:rsidR="000C7AA8" w:rsidRPr="00AD19DE" w:rsidRDefault="0015471A" w:rsidP="0015471A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="00945F69" w:rsidRPr="00AD19DE">
        <w:rPr>
          <w:rFonts w:asciiTheme="majorBidi" w:hAnsiTheme="majorBidi" w:cstheme="majorBidi"/>
          <w:sz w:val="24"/>
          <w:szCs w:val="24"/>
          <w:lang w:bidi="ar-IQ"/>
        </w:rPr>
        <w:t>software</w:t>
      </w:r>
      <w:r w:rsidR="00471EA5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</w:t>
      </w:r>
      <w:r w:rsidR="00945F69" w:rsidRPr="00AD19DE">
        <w:rPr>
          <w:rFonts w:asciiTheme="majorBidi" w:hAnsiTheme="majorBidi" w:cstheme="majorBidi"/>
          <w:sz w:val="24"/>
          <w:szCs w:val="24"/>
          <w:lang w:bidi="ar-IQ"/>
        </w:rPr>
        <w:t>hardware</w:t>
      </w:r>
      <w:r w:rsidR="00471EA5" w:rsidRPr="00AD19DE">
        <w:rPr>
          <w:rFonts w:asciiTheme="majorBidi" w:hAnsiTheme="majorBidi" w:cstheme="majorBidi"/>
          <w:sz w:val="24"/>
          <w:szCs w:val="24"/>
          <w:lang w:bidi="ar-IQ"/>
        </w:rPr>
        <w:t>, and datasets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used in the system implementation should </w:t>
      </w:r>
      <w:r w:rsidR="00471EA5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all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be declared</w:t>
      </w:r>
      <w:r w:rsidR="00E57628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900B3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1E2B3692" w14:textId="77777777" w:rsidR="00C42651" w:rsidRPr="00AD19DE" w:rsidRDefault="00C42651" w:rsidP="005F76B5">
      <w:pPr>
        <w:spacing w:after="0"/>
        <w:rPr>
          <w:rFonts w:asciiTheme="majorBidi" w:hAnsiTheme="majorBidi" w:cstheme="majorBidi"/>
          <w:sz w:val="28"/>
          <w:szCs w:val="28"/>
          <w:lang w:bidi="ar-IQ"/>
        </w:rPr>
      </w:pPr>
    </w:p>
    <w:p w14:paraId="31914D92" w14:textId="1C3B25FA" w:rsidR="0061296A" w:rsidRPr="00AD19DE" w:rsidRDefault="0061296A" w:rsidP="0061296A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AD19DE">
        <w:rPr>
          <w:rFonts w:asciiTheme="majorBidi" w:hAnsiTheme="majorBidi" w:cstheme="majorBidi"/>
          <w:noProof/>
          <w:sz w:val="28"/>
          <w:szCs w:val="28"/>
          <w:lang w:bidi="ar-IQ"/>
        </w:rPr>
        <w:drawing>
          <wp:inline distT="0" distB="0" distL="0" distR="0" wp14:anchorId="4D83F7FC" wp14:editId="3E2482FC">
            <wp:extent cx="2411895" cy="834793"/>
            <wp:effectExtent l="0" t="0" r="0" b="3810"/>
            <wp:docPr id="16675517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87" cy="86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360E3" w14:textId="4CD35CB6" w:rsidR="0061296A" w:rsidRDefault="0061296A" w:rsidP="0061296A">
      <w:pPr>
        <w:spacing w:after="0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 w:rsidRPr="00827112">
        <w:rPr>
          <w:rFonts w:asciiTheme="majorBidi" w:hAnsiTheme="majorBidi" w:cstheme="majorBidi"/>
          <w:sz w:val="24"/>
          <w:szCs w:val="24"/>
          <w:lang w:bidi="ar-IQ"/>
        </w:rPr>
        <w:t>Figure 1:</w:t>
      </w: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The standard uniform probability density function</w:t>
      </w:r>
      <w:r w:rsidR="00D24AB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[2]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14:paraId="6844BD27" w14:textId="77777777" w:rsidR="00553B7E" w:rsidRPr="00AD19DE" w:rsidRDefault="00553B7E" w:rsidP="0061296A">
      <w:pPr>
        <w:spacing w:after="0"/>
        <w:jc w:val="center"/>
        <w:rPr>
          <w:rFonts w:asciiTheme="majorBidi" w:hAnsiTheme="majorBidi" w:cstheme="majorBidi"/>
          <w:sz w:val="24"/>
          <w:szCs w:val="24"/>
          <w:lang w:bidi="ar-IQ"/>
        </w:rPr>
      </w:pPr>
    </w:p>
    <w:p w14:paraId="4C88464F" w14:textId="77777777" w:rsidR="00BE70E0" w:rsidRPr="00AD19DE" w:rsidRDefault="00BE70E0" w:rsidP="00BE70E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827112">
        <w:rPr>
          <w:rFonts w:asciiTheme="majorBidi" w:hAnsiTheme="majorBidi" w:cstheme="majorBidi"/>
          <w:sz w:val="24"/>
          <w:szCs w:val="24"/>
          <w:lang w:bidi="ar-IQ"/>
        </w:rPr>
        <w:t>Table 1:</w:t>
      </w: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Performance Comparison using the dataset in [3].</w:t>
      </w:r>
    </w:p>
    <w:tbl>
      <w:tblPr>
        <w:tblStyle w:val="TableGrid"/>
        <w:tblW w:w="0" w:type="auto"/>
        <w:tblInd w:w="1977" w:type="dxa"/>
        <w:tblLook w:val="04A0" w:firstRow="1" w:lastRow="0" w:firstColumn="1" w:lastColumn="0" w:noHBand="0" w:noVBand="1"/>
      </w:tblPr>
      <w:tblGrid>
        <w:gridCol w:w="3058"/>
        <w:gridCol w:w="2972"/>
      </w:tblGrid>
      <w:tr w:rsidR="00F14137" w:rsidRPr="00AD19DE" w14:paraId="2268C736" w14:textId="77777777" w:rsidTr="00465730"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B931F15" w14:textId="3F1D41E8" w:rsidR="00F14137" w:rsidRPr="00AD19DE" w:rsidRDefault="00F14137" w:rsidP="006129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Method</w:t>
            </w:r>
          </w:p>
        </w:tc>
        <w:tc>
          <w:tcPr>
            <w:tcW w:w="297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61C2FF6" w14:textId="7953AE95" w:rsidR="00F14137" w:rsidRPr="00AD19DE" w:rsidRDefault="00F14137" w:rsidP="006129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% Accuracy</w:t>
            </w:r>
          </w:p>
        </w:tc>
      </w:tr>
      <w:tr w:rsidR="00F14137" w:rsidRPr="00AD19DE" w14:paraId="01F50E87" w14:textId="77777777" w:rsidTr="00465730">
        <w:tc>
          <w:tcPr>
            <w:tcW w:w="3058" w:type="dxa"/>
            <w:tcBorders>
              <w:top w:val="single" w:sz="24" w:space="0" w:color="auto"/>
              <w:right w:val="single" w:sz="24" w:space="0" w:color="auto"/>
            </w:tcBorders>
          </w:tcPr>
          <w:p w14:paraId="28AF2A1A" w14:textId="13300803" w:rsidR="00F14137" w:rsidRPr="00AD19DE" w:rsidRDefault="00B3424B" w:rsidP="006129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Existing</w:t>
            </w:r>
          </w:p>
        </w:tc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</w:tcPr>
          <w:p w14:paraId="62EEE5DC" w14:textId="77A68510" w:rsidR="00F14137" w:rsidRPr="00AD19DE" w:rsidRDefault="00B3424B" w:rsidP="0061296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93%</w:t>
            </w:r>
          </w:p>
        </w:tc>
      </w:tr>
      <w:tr w:rsidR="00F14137" w:rsidRPr="00AD19DE" w14:paraId="01B4DB93" w14:textId="77777777" w:rsidTr="00465730">
        <w:tc>
          <w:tcPr>
            <w:tcW w:w="3058" w:type="dxa"/>
            <w:tcBorders>
              <w:right w:val="single" w:sz="24" w:space="0" w:color="auto"/>
            </w:tcBorders>
          </w:tcPr>
          <w:p w14:paraId="5608A0D9" w14:textId="1784CA9D" w:rsidR="00F14137" w:rsidRPr="00AD19DE" w:rsidRDefault="00B3424B" w:rsidP="006129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Proposed</w:t>
            </w:r>
          </w:p>
        </w:tc>
        <w:tc>
          <w:tcPr>
            <w:tcW w:w="2972" w:type="dxa"/>
            <w:tcBorders>
              <w:left w:val="single" w:sz="24" w:space="0" w:color="auto"/>
            </w:tcBorders>
          </w:tcPr>
          <w:p w14:paraId="240F802C" w14:textId="1A20535F" w:rsidR="00F14137" w:rsidRPr="00AD19DE" w:rsidRDefault="00B3424B" w:rsidP="0061296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AD19DE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94%</w:t>
            </w:r>
          </w:p>
        </w:tc>
      </w:tr>
    </w:tbl>
    <w:p w14:paraId="6309BB43" w14:textId="3A501B60" w:rsidR="00CB02C6" w:rsidRPr="00AD19DE" w:rsidRDefault="006A35FF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>CONCLUSION</w:t>
      </w:r>
      <w:r w:rsidR="00CB02C6"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S</w:t>
      </w:r>
    </w:p>
    <w:p w14:paraId="0761D834" w14:textId="77777777" w:rsidR="00CB02C6" w:rsidRPr="00AD19DE" w:rsidRDefault="00CB02C6" w:rsidP="00CB02C6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6635A1B1" w14:textId="77777777" w:rsidR="006A2AD5" w:rsidRPr="00AD19DE" w:rsidRDefault="000A5E0E" w:rsidP="00BE11F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</w:t>
      </w:r>
      <w:r w:rsidR="00CB02C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his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is </w:t>
      </w:r>
      <w:r w:rsidR="00366F0D" w:rsidRPr="00AD19DE">
        <w:rPr>
          <w:rFonts w:asciiTheme="majorBidi" w:hAnsiTheme="majorBidi" w:cstheme="majorBidi"/>
          <w:sz w:val="24"/>
          <w:szCs w:val="24"/>
          <w:lang w:bidi="ar-IQ"/>
        </w:rPr>
        <w:t>the final statement of the submitted paper</w:t>
      </w:r>
      <w:r w:rsidR="00CB02C6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3847C6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6AED65FD" w14:textId="64889128" w:rsidR="0011776E" w:rsidRPr="00AD19DE" w:rsidRDefault="003847C6" w:rsidP="00BE11F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It includes a brief re-statement of the problem</w:t>
      </w:r>
      <w:r w:rsidR="00DE3F2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a summary of the main contributions, </w:t>
      </w:r>
      <w:r w:rsidR="00454B6F" w:rsidRPr="00AD19DE">
        <w:rPr>
          <w:rFonts w:asciiTheme="majorBidi" w:hAnsiTheme="majorBidi" w:cstheme="majorBidi"/>
          <w:sz w:val="24"/>
          <w:szCs w:val="24"/>
          <w:lang w:bidi="ar-IQ"/>
        </w:rPr>
        <w:t>and a statement of the main results or findings</w:t>
      </w:r>
      <w:r w:rsidR="00CB0709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with an explanation how these results can make an advancement in the field. </w:t>
      </w:r>
    </w:p>
    <w:p w14:paraId="5D9B8C42" w14:textId="77777777" w:rsidR="0011776E" w:rsidRPr="00AD19DE" w:rsidRDefault="00BE11F5" w:rsidP="00BE11F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Assumptions, weaknesses, and limitations should also be stated.</w:t>
      </w:r>
      <w:r w:rsidR="002A4951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4FAFF4B8" w14:textId="649FB2CF" w:rsidR="00CB02C6" w:rsidRPr="00AD19DE" w:rsidRDefault="002A4951" w:rsidP="00BE11F5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It is good to add a statement on future work.</w:t>
      </w:r>
    </w:p>
    <w:p w14:paraId="42B3EAF7" w14:textId="77777777" w:rsidR="006A35FF" w:rsidRPr="00AD19DE" w:rsidRDefault="006A35FF" w:rsidP="00922BD7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0459C2C6" w14:textId="77777777" w:rsidR="006A35FF" w:rsidRPr="00AD19DE" w:rsidRDefault="006A35FF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ACKNOWLEDGEMENTS</w:t>
      </w:r>
    </w:p>
    <w:p w14:paraId="0291C6D4" w14:textId="77777777" w:rsidR="006A35FF" w:rsidRPr="00AD19DE" w:rsidRDefault="006A35FF" w:rsidP="006A35FF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2D855C87" w14:textId="77777777" w:rsidR="006A35FF" w:rsidRPr="00AD19DE" w:rsidRDefault="006A35FF" w:rsidP="006A35FF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This section is to recognise the non-author contributions and support that made the proposed research possible, e.g., funding sources, infrastructural support, data-collection assistance, Language or editing assistance.</w:t>
      </w:r>
    </w:p>
    <w:p w14:paraId="73AE3823" w14:textId="77777777" w:rsidR="00117687" w:rsidRPr="00AD19DE" w:rsidRDefault="00117687" w:rsidP="00CB02C6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6459785E" w14:textId="669892BC" w:rsidR="00117687" w:rsidRPr="00AD19DE" w:rsidRDefault="00117687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AUTHOR CONTRIBUTIONS</w:t>
      </w:r>
    </w:p>
    <w:p w14:paraId="576BAAC1" w14:textId="77777777" w:rsidR="00117687" w:rsidRPr="00AD19DE" w:rsidRDefault="00117687" w:rsidP="00117687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22EC5E22" w14:textId="10806619" w:rsidR="000937AF" w:rsidRPr="00AD19DE" w:rsidRDefault="00624336" w:rsidP="000937AF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T</w:t>
      </w:r>
      <w:r w:rsidR="00117687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his </w:t>
      </w:r>
      <w:r w:rsidR="000937AF" w:rsidRPr="00AD19DE">
        <w:rPr>
          <w:rFonts w:asciiTheme="majorBidi" w:hAnsiTheme="majorBidi" w:cstheme="majorBidi"/>
          <w:sz w:val="24"/>
          <w:szCs w:val="24"/>
          <w:lang w:bidi="ar-IQ"/>
        </w:rPr>
        <w:t>is to</w:t>
      </w:r>
      <w:r w:rsidR="00117687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clarify individual roles </w:t>
      </w:r>
      <w:r w:rsidR="000937A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of Authors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in this work. This is necessary to prevent honorary or ghost authorship.</w:t>
      </w:r>
      <w:r w:rsidR="002C235F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The roles include: </w:t>
      </w:r>
    </w:p>
    <w:p w14:paraId="4F4AFAD2" w14:textId="0C01F266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Conceptualization (idea formulation, research goals), </w:t>
      </w:r>
    </w:p>
    <w:p w14:paraId="1175053A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Methodology (method or model development), Software (coding and implementation), </w:t>
      </w:r>
    </w:p>
    <w:p w14:paraId="535E8BAF" w14:textId="70ABFF7B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Validation (verification, testing), </w:t>
      </w:r>
    </w:p>
    <w:p w14:paraId="321DC050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Formal analysis (mathematical or statistical analysis), </w:t>
      </w:r>
    </w:p>
    <w:p w14:paraId="7638E25F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Investigation (experiments or data collection), </w:t>
      </w:r>
    </w:p>
    <w:p w14:paraId="0E4289BD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Resources (data, tools, or materials), </w:t>
      </w:r>
    </w:p>
    <w:p w14:paraId="7E2A5AE3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Data Curation (data processing and management), </w:t>
      </w:r>
    </w:p>
    <w:p w14:paraId="1B4DD242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Writing (original draft), Review &amp; Editing (of original draft), </w:t>
      </w:r>
    </w:p>
    <w:p w14:paraId="7093C6D2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Visualization (figures and diagrams), </w:t>
      </w:r>
    </w:p>
    <w:p w14:paraId="7318ECB5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Supervision, </w:t>
      </w:r>
    </w:p>
    <w:p w14:paraId="6CACA6DF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Project Administration, </w:t>
      </w:r>
    </w:p>
    <w:p w14:paraId="436CE39F" w14:textId="77777777" w:rsidR="000937AF" w:rsidRPr="00AD19DE" w:rsidRDefault="002C235F" w:rsidP="000937AF">
      <w:pPr>
        <w:pStyle w:val="ListParagraph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Funding Acquisition.</w:t>
      </w:r>
      <w:r w:rsidR="00DD57C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1CE5762A" w14:textId="77777777" w:rsidR="000937AF" w:rsidRPr="00AD19DE" w:rsidRDefault="000937AF" w:rsidP="00DD57CD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58997E71" w14:textId="5D4AFCB0" w:rsidR="005968AA" w:rsidRPr="00AD19DE" w:rsidRDefault="005968AA" w:rsidP="00DD57CD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If Authors contributed equally, then the statement “Authors contributed equally to this work” </w:t>
      </w:r>
      <w:r w:rsidR="00D3197D">
        <w:rPr>
          <w:rFonts w:asciiTheme="majorBidi" w:hAnsiTheme="majorBidi" w:cstheme="majorBidi"/>
          <w:sz w:val="24"/>
          <w:szCs w:val="24"/>
          <w:lang w:bidi="ar-IQ"/>
        </w:rPr>
        <w:t>w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ould be sufficient.</w:t>
      </w:r>
    </w:p>
    <w:p w14:paraId="0A442748" w14:textId="77777777" w:rsidR="00117687" w:rsidRPr="00AD19DE" w:rsidRDefault="00117687" w:rsidP="00CB02C6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628AE9C0" w14:textId="0DD2B961" w:rsidR="00117687" w:rsidRPr="00AD19DE" w:rsidRDefault="00117687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DATA </w:t>
      </w:r>
      <w:r w:rsidR="007863FD"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&amp; CODE </w:t>
      </w: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AVAILABILITY</w:t>
      </w:r>
      <w:r w:rsidR="00A4349C"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STATEMENT</w:t>
      </w:r>
    </w:p>
    <w:p w14:paraId="06366483" w14:textId="77777777" w:rsidR="00117687" w:rsidRPr="00AD19DE" w:rsidRDefault="00117687" w:rsidP="00117687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6FBAAF6F" w14:textId="69FB6FE7" w:rsidR="00117687" w:rsidRPr="00AD19DE" w:rsidRDefault="00B071A5" w:rsidP="00CE4AF1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To enable reproducibility and reference-value of </w:t>
      </w:r>
      <w:r w:rsidR="009D6C08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submitted paper, the Authors </w:t>
      </w:r>
      <w:r w:rsidR="00EA2C1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should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clarify how the data and cod</w:t>
      </w:r>
      <w:r w:rsidR="00C6434A" w:rsidRPr="00AD19DE">
        <w:rPr>
          <w:rFonts w:asciiTheme="majorBidi" w:hAnsiTheme="majorBidi" w:cstheme="majorBidi"/>
          <w:sz w:val="24"/>
          <w:szCs w:val="24"/>
          <w:lang w:bidi="ar-IQ"/>
        </w:rPr>
        <w:t>es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CE4AF1" w:rsidRPr="00AD19DE">
        <w:rPr>
          <w:rFonts w:asciiTheme="majorBidi" w:hAnsiTheme="majorBidi" w:cstheme="majorBidi"/>
          <w:sz w:val="24"/>
          <w:szCs w:val="24"/>
          <w:lang w:bidi="ar-IQ"/>
        </w:rPr>
        <w:t>used in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the presented work can be access</w:t>
      </w:r>
      <w:r w:rsidR="005E3259" w:rsidRPr="00AD19DE">
        <w:rPr>
          <w:rFonts w:asciiTheme="majorBidi" w:hAnsiTheme="majorBidi" w:cstheme="majorBidi"/>
          <w:sz w:val="24"/>
          <w:szCs w:val="24"/>
          <w:lang w:bidi="ar-IQ"/>
        </w:rPr>
        <w:t>ed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by readers</w:t>
      </w:r>
      <w:r w:rsidR="007F7C2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(either </w:t>
      </w:r>
      <w:r w:rsidR="00571970" w:rsidRPr="00AD19DE">
        <w:rPr>
          <w:rFonts w:asciiTheme="majorBidi" w:hAnsiTheme="majorBidi" w:cstheme="majorBidi"/>
          <w:sz w:val="24"/>
          <w:szCs w:val="24"/>
          <w:lang w:bidi="ar-IQ"/>
        </w:rPr>
        <w:t>using</w:t>
      </w:r>
      <w:r w:rsidR="007F7C2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public </w:t>
      </w:r>
      <w:r w:rsidR="00323F32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repositories </w:t>
      </w:r>
      <w:r w:rsidR="007F7C2C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or via </w:t>
      </w:r>
      <w:r w:rsidR="00571970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 </w:t>
      </w:r>
      <w:r w:rsidR="007F7C2C" w:rsidRPr="00AD19DE">
        <w:rPr>
          <w:rFonts w:asciiTheme="majorBidi" w:hAnsiTheme="majorBidi" w:cstheme="majorBidi"/>
          <w:sz w:val="24"/>
          <w:szCs w:val="24"/>
          <w:lang w:bidi="ar-IQ"/>
        </w:rPr>
        <w:t>private contact with the Authors)</w:t>
      </w:r>
      <w:r w:rsidR="00117687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14:paraId="4E61B6C9" w14:textId="77777777" w:rsidR="00117687" w:rsidRPr="00AD19DE" w:rsidRDefault="00117687" w:rsidP="00CB02C6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5D18A0DA" w14:textId="12F9069B" w:rsidR="007F0AEE" w:rsidRPr="00AD19DE" w:rsidRDefault="007F0AEE" w:rsidP="007A0644">
      <w:pPr>
        <w:pStyle w:val="ListParagraph"/>
        <w:numPr>
          <w:ilvl w:val="0"/>
          <w:numId w:val="8"/>
        </w:numPr>
        <w:spacing w:after="0"/>
        <w:ind w:left="360" w:hanging="3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lastRenderedPageBreak/>
        <w:t>REFERENCES</w:t>
      </w:r>
    </w:p>
    <w:p w14:paraId="14DFAB1B" w14:textId="77777777" w:rsidR="007F0AEE" w:rsidRPr="00AD19DE" w:rsidRDefault="007F0AEE" w:rsidP="007F0AEE">
      <w:pPr>
        <w:spacing w:after="0"/>
        <w:rPr>
          <w:rFonts w:asciiTheme="majorBidi" w:hAnsiTheme="majorBidi" w:cstheme="majorBidi"/>
          <w:sz w:val="24"/>
          <w:szCs w:val="24"/>
          <w:lang w:bidi="ar-IQ"/>
        </w:rPr>
      </w:pPr>
    </w:p>
    <w:p w14:paraId="63B3F177" w14:textId="41BFFB7A" w:rsidR="007F0AEE" w:rsidRPr="00AD19DE" w:rsidRDefault="007F0AEE" w:rsidP="00996474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This section </w:t>
      </w:r>
      <w:r w:rsidR="009315E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follows the IEEE </w:t>
      </w:r>
      <w:r w:rsidR="002B422B" w:rsidRPr="00AD19DE">
        <w:rPr>
          <w:rFonts w:asciiTheme="majorBidi" w:hAnsiTheme="majorBidi" w:cstheme="majorBidi"/>
          <w:sz w:val="24"/>
          <w:szCs w:val="24"/>
          <w:lang w:bidi="ar-IQ"/>
        </w:rPr>
        <w:t>referencing</w:t>
      </w:r>
      <w:r w:rsidR="009315E3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style</w:t>
      </w:r>
      <w:r w:rsidR="003551A2" w:rsidRPr="00AD19DE">
        <w:rPr>
          <w:rFonts w:asciiTheme="majorBidi" w:hAnsiTheme="majorBidi" w:cstheme="majorBidi"/>
          <w:sz w:val="24"/>
          <w:szCs w:val="24"/>
          <w:lang w:bidi="ar-IQ"/>
        </w:rPr>
        <w:t>, but without abbreviations</w:t>
      </w:r>
      <w:r w:rsidR="009A609E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(unless supportive</w:t>
      </w:r>
      <w:r w:rsidR="006F5444" w:rsidRPr="00AD19DE">
        <w:rPr>
          <w:rFonts w:asciiTheme="majorBidi" w:hAnsiTheme="majorBidi" w:cstheme="majorBidi"/>
          <w:sz w:val="24"/>
          <w:szCs w:val="24"/>
          <w:lang w:bidi="ar-IQ"/>
        </w:rPr>
        <w:t>).</w:t>
      </w:r>
      <w:r w:rsidR="0099647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F5444" w:rsidRPr="00AD19DE">
        <w:rPr>
          <w:rFonts w:asciiTheme="majorBidi" w:hAnsiTheme="majorBidi" w:cstheme="majorBidi"/>
          <w:sz w:val="24"/>
          <w:szCs w:val="24"/>
          <w:lang w:bidi="ar-IQ"/>
        </w:rPr>
        <w:t>N</w:t>
      </w:r>
      <w:r w:rsidR="00996474" w:rsidRPr="00AD19DE">
        <w:rPr>
          <w:rFonts w:asciiTheme="majorBidi" w:hAnsiTheme="majorBidi" w:cstheme="majorBidi"/>
          <w:sz w:val="24"/>
          <w:szCs w:val="24"/>
          <w:lang w:bidi="ar-IQ"/>
        </w:rPr>
        <w:t>ote that the citation style is different for each publication category (book, book-chapter, journal article, conference paper, …)</w:t>
      </w:r>
      <w:r w:rsidR="006F5444" w:rsidRPr="00AD19DE">
        <w:rPr>
          <w:rFonts w:asciiTheme="majorBidi" w:hAnsiTheme="majorBidi" w:cstheme="majorBidi"/>
          <w:sz w:val="24"/>
          <w:szCs w:val="24"/>
          <w:lang w:bidi="ar-IQ"/>
        </w:rPr>
        <w:t>, as in the following examples</w:t>
      </w:r>
      <w:r w:rsidR="00996474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2D2785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15CB4C46" w14:textId="4F610379" w:rsidR="001E5670" w:rsidRPr="00AD19DE" w:rsidRDefault="00CD33C1" w:rsidP="001E5670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PRISMA Website, accessed on 10</w:t>
      </w:r>
      <w:r w:rsidRPr="00AD19DE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th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January 2026</w:t>
      </w:r>
      <w:r w:rsidR="009C2699"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hyperlink r:id="rId10" w:history="1">
        <w:r w:rsidRPr="00AD19DE">
          <w:rPr>
            <w:rStyle w:val="Hyperlink"/>
            <w:rFonts w:asciiTheme="majorBidi" w:hAnsiTheme="majorBidi" w:cstheme="majorBidi"/>
            <w:sz w:val="24"/>
            <w:szCs w:val="24"/>
            <w:lang w:bidi="ar-IQ"/>
          </w:rPr>
          <w:t>https://www.prisma-statement.org/</w:t>
        </w:r>
      </w:hyperlink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36B578C7" w14:textId="7642ED95" w:rsidR="00DE5A8D" w:rsidRPr="00AD19DE" w:rsidRDefault="001E5670" w:rsidP="001E5670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G. G. Roussas. 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Introduction to Probability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, 2</w:t>
      </w:r>
      <w:r w:rsidR="00865C24" w:rsidRPr="00AD19DE">
        <w:rPr>
          <w:rFonts w:asciiTheme="majorBidi" w:hAnsiTheme="majorBidi" w:cstheme="majorBidi"/>
          <w:sz w:val="24"/>
          <w:szCs w:val="24"/>
          <w:lang w:bidi="ar-IQ"/>
        </w:rPr>
        <w:t>n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d ed. Academic Press, 2013.</w:t>
      </w:r>
    </w:p>
    <w:p w14:paraId="4AF24356" w14:textId="419DE7C2" w:rsidR="00A37159" w:rsidRPr="00AD19DE" w:rsidRDefault="00C237B7" w:rsidP="009F5687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P. Leavey et al., Osteosarcoma data</w:t>
      </w:r>
      <w:r w:rsidR="003551A2" w:rsidRPr="00AD19DE">
        <w:rPr>
          <w:rFonts w:asciiTheme="majorBidi" w:hAnsiTheme="majorBidi" w:cstheme="majorBidi"/>
          <w:sz w:val="24"/>
          <w:szCs w:val="24"/>
          <w:lang w:bidi="ar-IQ"/>
        </w:rPr>
        <w:t>set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. The Cancer Imaging Archive, 2019. </w:t>
      </w:r>
      <w:hyperlink r:id="rId11" w:history="1">
        <w:r w:rsidR="00B46A20" w:rsidRPr="00AD19DE">
          <w:rPr>
            <w:rStyle w:val="Hyperlink"/>
            <w:rFonts w:asciiTheme="majorBidi" w:hAnsiTheme="majorBidi" w:cstheme="majorBidi"/>
            <w:sz w:val="24"/>
            <w:szCs w:val="24"/>
            <w:lang w:bidi="ar-IQ"/>
          </w:rPr>
          <w:t>https://doi.org/10.7937/tcia.2019.bvhjhdas</w:t>
        </w:r>
      </w:hyperlink>
      <w:r w:rsidR="00B46A20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3069E15E" w14:textId="1F58804F" w:rsidR="00B4252B" w:rsidRPr="00AD19DE" w:rsidRDefault="00A37159" w:rsidP="009F5687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>A. B. Author, “</w:t>
      </w:r>
      <w:r w:rsidR="00B73ABC" w:rsidRPr="00AD19DE">
        <w:rPr>
          <w:rFonts w:asciiTheme="majorBidi" w:hAnsiTheme="majorBidi" w:cstheme="majorBidi"/>
          <w:sz w:val="24"/>
          <w:szCs w:val="24"/>
          <w:lang w:bidi="ar-IQ"/>
        </w:rPr>
        <w:t>Title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of </w:t>
      </w:r>
      <w:r w:rsidR="001D1344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a journal 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paper,” </w:t>
      </w:r>
      <w:r w:rsidR="008E2B73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Full </w:t>
      </w:r>
      <w:r w:rsidR="00043D4D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name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of </w:t>
      </w:r>
      <w:r w:rsidR="001D1344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the 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Journal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, vol. x, no. x, pp. xxx-xxx, year, doi: 10.1</w:t>
      </w:r>
      <w:r w:rsidR="00745C0A" w:rsidRPr="00AD19DE">
        <w:rPr>
          <w:rFonts w:asciiTheme="majorBidi" w:hAnsiTheme="majorBidi" w:cstheme="majorBidi"/>
          <w:sz w:val="24"/>
          <w:szCs w:val="24"/>
          <w:lang w:bidi="ar-IQ"/>
        </w:rPr>
        <w:t>2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0</w:t>
      </w:r>
      <w:r w:rsidR="00745C0A" w:rsidRPr="00AD19DE">
        <w:rPr>
          <w:rFonts w:asciiTheme="majorBidi" w:hAnsiTheme="majorBidi" w:cstheme="majorBidi"/>
          <w:sz w:val="24"/>
          <w:szCs w:val="24"/>
          <w:lang w:bidi="ar-IQ"/>
        </w:rPr>
        <w:t>2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.XXX.1234567.</w:t>
      </w:r>
    </w:p>
    <w:p w14:paraId="43D1A44F" w14:textId="4694DEF2" w:rsidR="00723889" w:rsidRPr="00AD19DE" w:rsidRDefault="00B4252B" w:rsidP="00723889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G. O. Researcher, “Title of a book-chapter,” in </w:t>
      </w:r>
      <w:r w:rsidR="00867627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Title of the 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Book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, 2nd ed., J. Johns</w:t>
      </w:r>
      <w:r w:rsidR="00B7649D"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(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Ed</w:t>
      </w:r>
      <w:r w:rsidR="00B7649D" w:rsidRPr="00AD19DE">
        <w:rPr>
          <w:rFonts w:asciiTheme="majorBidi" w:hAnsiTheme="majorBidi" w:cstheme="majorBidi"/>
          <w:sz w:val="24"/>
          <w:szCs w:val="24"/>
          <w:lang w:bidi="ar-IQ"/>
        </w:rPr>
        <w:t>itor),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New York, NY, USA: McGraw-Hill, 19</w:t>
      </w:r>
      <w:r w:rsidR="009E2F37" w:rsidRPr="00AD19DE">
        <w:rPr>
          <w:rFonts w:asciiTheme="majorBidi" w:hAnsiTheme="majorBidi" w:cstheme="majorBidi"/>
          <w:sz w:val="24"/>
          <w:szCs w:val="24"/>
          <w:lang w:bidi="ar-IQ"/>
        </w:rPr>
        <w:t>91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pp. </w:t>
      </w:r>
      <w:r w:rsidR="009E2F37" w:rsidRPr="00AD19DE">
        <w:rPr>
          <w:rFonts w:asciiTheme="majorBidi" w:hAnsiTheme="majorBidi" w:cstheme="majorBidi"/>
          <w:sz w:val="24"/>
          <w:szCs w:val="24"/>
          <w:lang w:bidi="ar-IQ"/>
        </w:rPr>
        <w:t>33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–6</w:t>
      </w:r>
      <w:r w:rsidR="009E2F37" w:rsidRPr="00AD19DE">
        <w:rPr>
          <w:rFonts w:asciiTheme="majorBidi" w:hAnsiTheme="majorBidi" w:cstheme="majorBidi"/>
          <w:sz w:val="24"/>
          <w:szCs w:val="24"/>
          <w:lang w:bidi="ar-IQ"/>
        </w:rPr>
        <w:t>6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14:paraId="097BDA1B" w14:textId="5B82D2E3" w:rsidR="00D0362F" w:rsidRPr="00AD19DE" w:rsidRDefault="00723889" w:rsidP="00D0362F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C.-K. Vinn, </w:t>
      </w:r>
      <w:r w:rsidR="00B85EDE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Full t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itle of </w:t>
      </w:r>
      <w:r w:rsidR="00FB7964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a 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Book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. </w:t>
      </w:r>
      <w:r w:rsidR="0015328F" w:rsidRPr="00AD19DE">
        <w:rPr>
          <w:rFonts w:asciiTheme="majorBidi" w:hAnsiTheme="majorBidi" w:cstheme="majorBidi"/>
          <w:sz w:val="24"/>
          <w:szCs w:val="24"/>
          <w:lang w:bidi="ar-IQ"/>
        </w:rPr>
        <w:t>New York, NY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, USA: </w:t>
      </w:r>
      <w:r w:rsidR="002B36AA" w:rsidRPr="00AD19DE">
        <w:rPr>
          <w:rFonts w:asciiTheme="majorBidi" w:hAnsiTheme="majorBidi" w:cstheme="majorBidi"/>
          <w:sz w:val="24"/>
          <w:szCs w:val="24"/>
          <w:lang w:bidi="ar-IQ"/>
        </w:rPr>
        <w:t>McGraw-Hill, 1999, pp. 133–166.</w:t>
      </w:r>
    </w:p>
    <w:p w14:paraId="6120F1AB" w14:textId="44B295CD" w:rsidR="00A57D39" w:rsidRPr="00AD19DE" w:rsidRDefault="00D0362F" w:rsidP="00603907">
      <w:pPr>
        <w:pStyle w:val="ListParagraph"/>
        <w:numPr>
          <w:ilvl w:val="0"/>
          <w:numId w:val="16"/>
        </w:numPr>
        <w:spacing w:after="0"/>
        <w:ind w:left="630" w:hanging="63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D. B. First and J. R. Second, “Title of a conference paper,” in 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Proc</w:t>
      </w:r>
      <w:r w:rsidR="00282A10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eedings of</w:t>
      </w:r>
      <w:r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 IEEE </w:t>
      </w:r>
      <w:r w:rsidR="009A609E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International Telecommunication Networks and Applications Conference (</w:t>
      </w:r>
      <w:r w:rsidR="001863C0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ITNAC</w:t>
      </w:r>
      <w:r w:rsidR="009A609E" w:rsidRPr="00AD19DE">
        <w:rPr>
          <w:rFonts w:asciiTheme="majorBidi" w:hAnsiTheme="majorBidi" w:cstheme="majorBidi"/>
          <w:i/>
          <w:iCs/>
          <w:sz w:val="24"/>
          <w:szCs w:val="24"/>
          <w:lang w:bidi="ar-IQ"/>
        </w:rPr>
        <w:t>)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, Melbourne, Australia, 20</w:t>
      </w:r>
      <w:r w:rsidR="001863C0" w:rsidRPr="00AD19DE">
        <w:rPr>
          <w:rFonts w:asciiTheme="majorBidi" w:hAnsiTheme="majorBidi" w:cstheme="majorBidi"/>
          <w:sz w:val="24"/>
          <w:szCs w:val="24"/>
          <w:lang w:bidi="ar-IQ"/>
        </w:rPr>
        <w:t>21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, pp. 585–590.</w:t>
      </w:r>
    </w:p>
    <w:p w14:paraId="755CB894" w14:textId="77777777" w:rsidR="00C75F1D" w:rsidRPr="00AD19DE" w:rsidRDefault="00C75F1D" w:rsidP="00C75F1D">
      <w:pPr>
        <w:spacing w:after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14:paraId="60100C7D" w14:textId="3C025D10" w:rsidR="00C75F1D" w:rsidRPr="00AD19DE" w:rsidRDefault="00C75F1D" w:rsidP="00282DC1">
      <w:pPr>
        <w:spacing w:after="0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Appendix – A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: Pythagorean Theorem</w:t>
      </w:r>
    </w:p>
    <w:p w14:paraId="0BA6AE47" w14:textId="7B2069C4" w:rsidR="00C75F1D" w:rsidRPr="00AD19DE" w:rsidRDefault="00C75F1D" w:rsidP="00C75F1D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1EE300DB" w14:textId="32404C83" w:rsidR="00C75F1D" w:rsidRPr="00AD19DE" w:rsidRDefault="00E0603F" w:rsidP="00C75F1D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This theorem </w:t>
      </w:r>
      <w:r w:rsidR="00AC6DEA" w:rsidRPr="00AD19DE">
        <w:rPr>
          <w:rFonts w:asciiTheme="majorBidi" w:hAnsiTheme="majorBidi" w:cstheme="majorBidi"/>
          <w:sz w:val="24"/>
          <w:szCs w:val="24"/>
          <w:lang w:bidi="ar-IQ"/>
        </w:rPr>
        <w:t>has been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 used in Section III to support the theoretical background of this work. </w:t>
      </w:r>
      <w:r w:rsidR="006B2D43" w:rsidRPr="00AD19DE">
        <w:rPr>
          <w:rFonts w:asciiTheme="majorBidi" w:hAnsiTheme="majorBidi" w:cstheme="majorBidi"/>
          <w:sz w:val="24"/>
          <w:szCs w:val="24"/>
          <w:lang w:bidi="ar-IQ"/>
        </w:rPr>
        <w:t>It can be summarized as follows.</w:t>
      </w:r>
    </w:p>
    <w:p w14:paraId="7FEC8075" w14:textId="77777777" w:rsidR="00417078" w:rsidRPr="00AD19DE" w:rsidRDefault="00417078" w:rsidP="00C75F1D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6A77FC42" w14:textId="72BDB240" w:rsidR="00C75F1D" w:rsidRPr="00AD19DE" w:rsidRDefault="00C75F1D" w:rsidP="00417078">
      <w:pPr>
        <w:spacing w:after="0"/>
        <w:jc w:val="center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b/>
          <w:bCs/>
          <w:sz w:val="24"/>
          <w:szCs w:val="24"/>
          <w:lang w:bidi="ar-IQ"/>
        </w:rPr>
        <w:t>Appendix – B</w:t>
      </w:r>
      <w:r w:rsidRPr="00AD19DE">
        <w:rPr>
          <w:rFonts w:asciiTheme="majorBidi" w:hAnsiTheme="majorBidi" w:cstheme="majorBidi"/>
          <w:sz w:val="24"/>
          <w:szCs w:val="24"/>
          <w:lang w:bidi="ar-IQ"/>
        </w:rPr>
        <w:t>: Proof of Theorem 1</w:t>
      </w:r>
    </w:p>
    <w:p w14:paraId="1D8810DD" w14:textId="4916287B" w:rsidR="00282DC1" w:rsidRPr="00AD19DE" w:rsidRDefault="00282DC1" w:rsidP="00C75F1D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05307DEE" w14:textId="05922E11" w:rsidR="00282DC1" w:rsidRPr="00AD19DE" w:rsidRDefault="00417078" w:rsidP="006B2D43">
      <w:pPr>
        <w:spacing w:after="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AD19DE">
        <w:rPr>
          <w:rFonts w:asciiTheme="majorBidi" w:hAnsiTheme="majorBidi" w:cstheme="majorBidi"/>
          <w:sz w:val="24"/>
          <w:szCs w:val="24"/>
          <w:lang w:bidi="ar-IQ"/>
        </w:rPr>
        <w:t xml:space="preserve">In Section IV, Theorem 1 has been used to </w:t>
      </w:r>
      <w:r w:rsidR="00E0603F" w:rsidRPr="00AD19DE">
        <w:rPr>
          <w:rFonts w:asciiTheme="majorBidi" w:hAnsiTheme="majorBidi" w:cstheme="majorBidi"/>
          <w:sz w:val="24"/>
          <w:szCs w:val="24"/>
          <w:lang w:bidi="ar-IQ"/>
        </w:rPr>
        <w:t>support Algorithm 1. The proof of this theorem will be presented in this appendix as follows.</w:t>
      </w:r>
    </w:p>
    <w:sectPr w:rsidR="00282DC1" w:rsidRPr="00AD19DE" w:rsidSect="005F4484">
      <w:headerReference w:type="default" r:id="rId12"/>
      <w:pgSz w:w="12240" w:h="15840"/>
      <w:pgMar w:top="1440" w:right="108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732" w14:textId="77777777" w:rsidR="008501DC" w:rsidRDefault="008501DC" w:rsidP="00CE26C8">
      <w:pPr>
        <w:spacing w:after="0" w:line="240" w:lineRule="auto"/>
      </w:pPr>
      <w:r>
        <w:separator/>
      </w:r>
    </w:p>
  </w:endnote>
  <w:endnote w:type="continuationSeparator" w:id="0">
    <w:p w14:paraId="246AADAC" w14:textId="77777777" w:rsidR="008501DC" w:rsidRDefault="008501DC" w:rsidP="00CE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22A3" w14:textId="77777777" w:rsidR="008501DC" w:rsidRDefault="008501DC" w:rsidP="00CE26C8">
      <w:pPr>
        <w:spacing w:after="0" w:line="240" w:lineRule="auto"/>
      </w:pPr>
      <w:r>
        <w:separator/>
      </w:r>
    </w:p>
  </w:footnote>
  <w:footnote w:type="continuationSeparator" w:id="0">
    <w:p w14:paraId="30614082" w14:textId="77777777" w:rsidR="008501DC" w:rsidRDefault="008501DC" w:rsidP="00CE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557166"/>
      <w:docPartObj>
        <w:docPartGallery w:val="Page Numbers (Top of Page)"/>
        <w:docPartUnique/>
      </w:docPartObj>
    </w:sdtPr>
    <w:sdtEndPr>
      <w:rPr>
        <w:noProof/>
        <w:u w:val="thick"/>
      </w:rPr>
    </w:sdtEndPr>
    <w:sdtContent>
      <w:p w14:paraId="6DD2F137" w14:textId="77777777" w:rsidR="004E1B51" w:rsidRPr="00AD19DE" w:rsidRDefault="00025B0C" w:rsidP="00265E76">
        <w:pPr>
          <w:pStyle w:val="Header"/>
          <w:rPr>
            <w:rFonts w:asciiTheme="majorBidi" w:hAnsiTheme="majorBidi" w:cstheme="majorBidi"/>
            <w:sz w:val="20"/>
            <w:szCs w:val="20"/>
          </w:rPr>
        </w:pPr>
        <w:r w:rsidRPr="00025B0C">
          <w:rPr>
            <w:noProof/>
          </w:rPr>
          <w:drawing>
            <wp:inline distT="0" distB="0" distL="0" distR="0" wp14:anchorId="76700D3E" wp14:editId="5643C1AF">
              <wp:extent cx="364435" cy="360372"/>
              <wp:effectExtent l="0" t="0" r="0" b="1905"/>
              <wp:docPr id="1488727369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4127" cy="3699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65E76" w:rsidRPr="00025B0C">
          <w:rPr>
            <w:rFonts w:asciiTheme="minorBidi" w:hAnsiTheme="minorBidi"/>
            <w:sz w:val="20"/>
            <w:szCs w:val="20"/>
          </w:rPr>
          <w:t xml:space="preserve"> </w:t>
        </w:r>
        <w:r w:rsidR="004E1B51" w:rsidRPr="00AD19DE">
          <w:rPr>
            <w:rFonts w:asciiTheme="majorBidi" w:hAnsiTheme="majorBidi" w:cstheme="majorBidi"/>
            <w:sz w:val="20"/>
            <w:szCs w:val="20"/>
          </w:rPr>
          <w:t>Fractal AI Journal on Intelligent Systems (FRACT-JoIS), no. 1, vol. 1, 2026; ISSN XXXX-XXXX</w:t>
        </w:r>
      </w:p>
      <w:p w14:paraId="05EE8C5F" w14:textId="77777777" w:rsidR="004E1B51" w:rsidRPr="00AD19DE" w:rsidRDefault="00F90113" w:rsidP="00265E76">
        <w:pPr>
          <w:pStyle w:val="Header"/>
          <w:rPr>
            <w:rFonts w:asciiTheme="majorBidi" w:hAnsiTheme="majorBidi" w:cstheme="majorBidi"/>
            <w:sz w:val="20"/>
            <w:szCs w:val="20"/>
          </w:rPr>
        </w:pPr>
        <w:r w:rsidRPr="00AD19DE">
          <w:rPr>
            <w:rFonts w:asciiTheme="majorBidi" w:hAnsiTheme="majorBidi" w:cstheme="majorBidi"/>
            <w:sz w:val="20"/>
            <w:szCs w:val="20"/>
          </w:rPr>
          <w:t xml:space="preserve">F. Name et al., A New </w:t>
        </w:r>
        <w:r w:rsidR="00093FCF" w:rsidRPr="00AD19DE">
          <w:rPr>
            <w:rFonts w:asciiTheme="majorBidi" w:hAnsiTheme="majorBidi" w:cstheme="majorBidi"/>
            <w:sz w:val="20"/>
            <w:szCs w:val="20"/>
          </w:rPr>
          <w:t>Approach for</w:t>
        </w:r>
        <w:r w:rsidRPr="00AD19DE">
          <w:rPr>
            <w:rFonts w:asciiTheme="majorBidi" w:hAnsiTheme="majorBidi" w:cstheme="majorBidi"/>
            <w:sz w:val="20"/>
            <w:szCs w:val="20"/>
          </w:rPr>
          <w:t xml:space="preserve"> Applying Intelligent Systems </w:t>
        </w:r>
        <w:r w:rsidR="00265E76" w:rsidRPr="00AD19DE">
          <w:rPr>
            <w:rFonts w:asciiTheme="majorBidi" w:hAnsiTheme="majorBidi" w:cstheme="majorBidi"/>
            <w:sz w:val="20"/>
            <w:szCs w:val="20"/>
          </w:rPr>
          <w:t>…</w:t>
        </w:r>
      </w:p>
      <w:p w14:paraId="5669760D" w14:textId="21508DFD" w:rsidR="00DE42A2" w:rsidRDefault="004E1B51" w:rsidP="004E1B51">
        <w:pPr>
          <w:pStyle w:val="Header"/>
          <w:rPr>
            <w:rFonts w:asciiTheme="minorBidi" w:hAnsiTheme="minorBidi"/>
            <w:noProof/>
            <w:sz w:val="20"/>
            <w:szCs w:val="20"/>
          </w:rPr>
        </w:pPr>
        <w:r w:rsidRPr="00AD19DE">
          <w:rPr>
            <w:rFonts w:asciiTheme="majorBidi" w:hAnsiTheme="majorBidi" w:cstheme="majorBidi"/>
            <w:sz w:val="20"/>
            <w:szCs w:val="20"/>
          </w:rPr>
          <w:t>DOI: https://doi.org/xx.xxxxx/FRACT-JoIS/2026/xxxxxx</w:t>
        </w:r>
        <w:r w:rsidR="00025B0C" w:rsidRPr="00AD19DE">
          <w:rPr>
            <w:rFonts w:asciiTheme="majorBidi" w:hAnsiTheme="majorBidi" w:cstheme="majorBidi"/>
            <w:sz w:val="20"/>
            <w:szCs w:val="20"/>
          </w:rPr>
          <w:t xml:space="preserve">       </w:t>
        </w:r>
        <w:r w:rsidRPr="00AD19DE">
          <w:rPr>
            <w:rFonts w:asciiTheme="majorBidi" w:hAnsiTheme="majorBidi" w:cstheme="majorBidi"/>
            <w:sz w:val="20"/>
            <w:szCs w:val="20"/>
          </w:rPr>
          <w:t xml:space="preserve">                                                                       </w:t>
        </w:r>
        <w:r w:rsidR="00025B0C" w:rsidRPr="00AD19DE">
          <w:rPr>
            <w:rFonts w:asciiTheme="majorBidi" w:hAnsiTheme="majorBidi" w:cstheme="majorBidi"/>
            <w:sz w:val="20"/>
            <w:szCs w:val="20"/>
          </w:rPr>
          <w:t xml:space="preserve">     </w:t>
        </w:r>
        <w:r w:rsidR="00BC3D72">
          <w:rPr>
            <w:rFonts w:asciiTheme="majorBidi" w:hAnsiTheme="majorBidi" w:cstheme="majorBidi"/>
            <w:sz w:val="20"/>
            <w:szCs w:val="20"/>
          </w:rPr>
          <w:t xml:space="preserve">             </w:t>
        </w:r>
        <w:r w:rsidR="00F90113" w:rsidRPr="00AD19DE">
          <w:rPr>
            <w:rFonts w:asciiTheme="majorBidi" w:hAnsiTheme="majorBidi" w:cstheme="majorBidi"/>
            <w:sz w:val="20"/>
            <w:szCs w:val="20"/>
          </w:rPr>
          <w:t xml:space="preserve">    </w:t>
        </w:r>
        <w:r w:rsidR="00025B0C" w:rsidRPr="00AD19DE">
          <w:rPr>
            <w:rFonts w:asciiTheme="majorBidi" w:hAnsiTheme="majorBidi" w:cstheme="majorBidi"/>
            <w:sz w:val="20"/>
            <w:szCs w:val="20"/>
          </w:rPr>
          <w:t xml:space="preserve">  </w:t>
        </w:r>
        <w:r w:rsidR="00882F21" w:rsidRPr="00025B0C">
          <w:rPr>
            <w:rFonts w:asciiTheme="minorBidi" w:hAnsiTheme="minorBidi"/>
            <w:sz w:val="20"/>
            <w:szCs w:val="20"/>
          </w:rPr>
          <w:fldChar w:fldCharType="begin"/>
        </w:r>
        <w:r w:rsidR="00882F21" w:rsidRPr="00025B0C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="00882F21" w:rsidRPr="00025B0C">
          <w:rPr>
            <w:rFonts w:asciiTheme="minorBidi" w:hAnsiTheme="minorBidi"/>
            <w:sz w:val="20"/>
            <w:szCs w:val="20"/>
          </w:rPr>
          <w:fldChar w:fldCharType="separate"/>
        </w:r>
        <w:r w:rsidR="00882F21" w:rsidRPr="00025B0C">
          <w:rPr>
            <w:rFonts w:asciiTheme="minorBidi" w:hAnsiTheme="minorBidi"/>
            <w:noProof/>
            <w:sz w:val="20"/>
            <w:szCs w:val="20"/>
          </w:rPr>
          <w:t>2</w:t>
        </w:r>
        <w:r w:rsidR="00882F21" w:rsidRPr="00025B0C">
          <w:rPr>
            <w:rFonts w:asciiTheme="minorBidi" w:hAnsiTheme="minorBidi"/>
            <w:noProof/>
            <w:sz w:val="20"/>
            <w:szCs w:val="20"/>
          </w:rPr>
          <w:fldChar w:fldCharType="end"/>
        </w:r>
      </w:p>
      <w:p w14:paraId="6A56513D" w14:textId="64FE5B42" w:rsidR="00882F21" w:rsidRPr="00DE42A2" w:rsidRDefault="00DE42A2" w:rsidP="009B42AE">
        <w:pPr>
          <w:pStyle w:val="Header"/>
          <w:spacing w:after="100"/>
          <w:rPr>
            <w:rFonts w:asciiTheme="minorBidi" w:hAnsiTheme="minorBidi"/>
            <w:sz w:val="20"/>
            <w:szCs w:val="20"/>
            <w:u w:val="thick"/>
          </w:rPr>
        </w:pPr>
        <w:r>
          <w:rPr>
            <w:rFonts w:asciiTheme="minorBidi" w:hAnsiTheme="minorBidi"/>
            <w:sz w:val="20"/>
            <w:szCs w:val="20"/>
            <w:u w:val="thick"/>
          </w:rPr>
          <w:t>__________________________________________________________________________________________</w:t>
        </w:r>
        <w:r w:rsidRPr="00DE42A2">
          <w:rPr>
            <w:rFonts w:asciiTheme="minorBidi" w:hAnsiTheme="minorBidi"/>
            <w:sz w:val="20"/>
            <w:szCs w:val="20"/>
            <w:u w:val="thick"/>
          </w:rPr>
          <w:t xml:space="preserve">                                                                                                                  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4EE"/>
    <w:multiLevelType w:val="hybridMultilevel"/>
    <w:tmpl w:val="6C94C4BA"/>
    <w:lvl w:ilvl="0" w:tplc="101C428A">
      <w:start w:val="1"/>
      <w:numFmt w:val="upperLetter"/>
      <w:lvlText w:val="II-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FA7"/>
    <w:multiLevelType w:val="hybridMultilevel"/>
    <w:tmpl w:val="70D28776"/>
    <w:lvl w:ilvl="0" w:tplc="581C9DC4">
      <w:start w:val="1"/>
      <w:numFmt w:val="decimal"/>
      <w:lvlText w:val="Q%1] "/>
      <w:lvlJc w:val="left"/>
      <w:pPr>
        <w:ind w:left="630" w:hanging="360"/>
      </w:pPr>
      <w:rPr>
        <w:rFonts w:asciiTheme="majorBidi" w:hAnsiTheme="majorBidi" w:cstheme="majorBidi" w:hint="default"/>
        <w:b/>
        <w:bCs/>
        <w:i w:val="0"/>
        <w:sz w:val="22"/>
        <w:szCs w:val="22"/>
        <w:lang w:val="en-AU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7C177E8"/>
    <w:multiLevelType w:val="hybridMultilevel"/>
    <w:tmpl w:val="A53A1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74D9"/>
    <w:multiLevelType w:val="hybridMultilevel"/>
    <w:tmpl w:val="7326DC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130"/>
    <w:multiLevelType w:val="hybridMultilevel"/>
    <w:tmpl w:val="82CC3D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93E20"/>
    <w:multiLevelType w:val="hybridMultilevel"/>
    <w:tmpl w:val="09962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31AE"/>
    <w:multiLevelType w:val="hybridMultilevel"/>
    <w:tmpl w:val="EC9A815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748BA"/>
    <w:multiLevelType w:val="hybridMultilevel"/>
    <w:tmpl w:val="440E59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B4C9C"/>
    <w:multiLevelType w:val="hybridMultilevel"/>
    <w:tmpl w:val="70A84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E2360"/>
    <w:multiLevelType w:val="hybridMultilevel"/>
    <w:tmpl w:val="1B341B9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16268"/>
    <w:multiLevelType w:val="hybridMultilevel"/>
    <w:tmpl w:val="54CEB7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206E"/>
    <w:multiLevelType w:val="hybridMultilevel"/>
    <w:tmpl w:val="91F2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FC0F7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5FC4"/>
    <w:multiLevelType w:val="hybridMultilevel"/>
    <w:tmpl w:val="2E888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2DA2"/>
    <w:multiLevelType w:val="hybridMultilevel"/>
    <w:tmpl w:val="B57E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3A77"/>
    <w:multiLevelType w:val="hybridMultilevel"/>
    <w:tmpl w:val="5CEC24EC"/>
    <w:lvl w:ilvl="0" w:tplc="B85ADC9C">
      <w:start w:val="1"/>
      <w:numFmt w:val="decimal"/>
      <w:lvlText w:val="[%1] 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0423"/>
    <w:multiLevelType w:val="hybridMultilevel"/>
    <w:tmpl w:val="46B4C6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97B98"/>
    <w:multiLevelType w:val="hybridMultilevel"/>
    <w:tmpl w:val="5172F19C"/>
    <w:lvl w:ilvl="0" w:tplc="21E813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13EE8"/>
    <w:multiLevelType w:val="hybridMultilevel"/>
    <w:tmpl w:val="4174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42C96"/>
    <w:multiLevelType w:val="hybridMultilevel"/>
    <w:tmpl w:val="162E21F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950E6"/>
    <w:multiLevelType w:val="hybridMultilevel"/>
    <w:tmpl w:val="0EC29316"/>
    <w:lvl w:ilvl="0" w:tplc="5AC81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2798">
    <w:abstractNumId w:val="11"/>
  </w:num>
  <w:num w:numId="2" w16cid:durableId="1519277131">
    <w:abstractNumId w:val="12"/>
  </w:num>
  <w:num w:numId="3" w16cid:durableId="1863782672">
    <w:abstractNumId w:val="5"/>
  </w:num>
  <w:num w:numId="4" w16cid:durableId="1789199781">
    <w:abstractNumId w:val="1"/>
  </w:num>
  <w:num w:numId="5" w16cid:durableId="439033418">
    <w:abstractNumId w:val="17"/>
  </w:num>
  <w:num w:numId="6" w16cid:durableId="1241984704">
    <w:abstractNumId w:val="8"/>
  </w:num>
  <w:num w:numId="7" w16cid:durableId="153885145">
    <w:abstractNumId w:val="2"/>
  </w:num>
  <w:num w:numId="8" w16cid:durableId="1892501652">
    <w:abstractNumId w:val="16"/>
  </w:num>
  <w:num w:numId="9" w16cid:durableId="806708353">
    <w:abstractNumId w:val="6"/>
  </w:num>
  <w:num w:numId="10" w16cid:durableId="915944373">
    <w:abstractNumId w:val="18"/>
  </w:num>
  <w:num w:numId="11" w16cid:durableId="1129474706">
    <w:abstractNumId w:val="9"/>
  </w:num>
  <w:num w:numId="12" w16cid:durableId="1735423243">
    <w:abstractNumId w:val="4"/>
  </w:num>
  <w:num w:numId="13" w16cid:durableId="2066180746">
    <w:abstractNumId w:val="10"/>
  </w:num>
  <w:num w:numId="14" w16cid:durableId="1812361922">
    <w:abstractNumId w:val="3"/>
  </w:num>
  <w:num w:numId="15" w16cid:durableId="1270550825">
    <w:abstractNumId w:val="7"/>
  </w:num>
  <w:num w:numId="16" w16cid:durableId="1102384366">
    <w:abstractNumId w:val="14"/>
  </w:num>
  <w:num w:numId="17" w16cid:durableId="82145324">
    <w:abstractNumId w:val="0"/>
  </w:num>
  <w:num w:numId="18" w16cid:durableId="1825195653">
    <w:abstractNumId w:val="19"/>
  </w:num>
  <w:num w:numId="19" w16cid:durableId="1592855824">
    <w:abstractNumId w:val="15"/>
  </w:num>
  <w:num w:numId="20" w16cid:durableId="1543975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57"/>
    <w:rsid w:val="000042CA"/>
    <w:rsid w:val="000045A0"/>
    <w:rsid w:val="00004AC0"/>
    <w:rsid w:val="00005455"/>
    <w:rsid w:val="00011E4F"/>
    <w:rsid w:val="0001349F"/>
    <w:rsid w:val="00020099"/>
    <w:rsid w:val="00025B0C"/>
    <w:rsid w:val="00025C51"/>
    <w:rsid w:val="00037AC3"/>
    <w:rsid w:val="00043D4D"/>
    <w:rsid w:val="000460CF"/>
    <w:rsid w:val="000501D9"/>
    <w:rsid w:val="00060E2C"/>
    <w:rsid w:val="00061713"/>
    <w:rsid w:val="00065BC3"/>
    <w:rsid w:val="0006630C"/>
    <w:rsid w:val="00072154"/>
    <w:rsid w:val="00072A85"/>
    <w:rsid w:val="00073E5C"/>
    <w:rsid w:val="00076845"/>
    <w:rsid w:val="00083BAA"/>
    <w:rsid w:val="000937AF"/>
    <w:rsid w:val="00093FCF"/>
    <w:rsid w:val="00095C6C"/>
    <w:rsid w:val="000A18D2"/>
    <w:rsid w:val="000A2F45"/>
    <w:rsid w:val="000A33CD"/>
    <w:rsid w:val="000A5E0E"/>
    <w:rsid w:val="000A6FAF"/>
    <w:rsid w:val="000B5E47"/>
    <w:rsid w:val="000B5E9C"/>
    <w:rsid w:val="000B6BB5"/>
    <w:rsid w:val="000C40C9"/>
    <w:rsid w:val="000C48B4"/>
    <w:rsid w:val="000C5994"/>
    <w:rsid w:val="000C7AA8"/>
    <w:rsid w:val="000D0D1D"/>
    <w:rsid w:val="000D25A0"/>
    <w:rsid w:val="000E0DCC"/>
    <w:rsid w:val="000E462D"/>
    <w:rsid w:val="000E49DC"/>
    <w:rsid w:val="000E758E"/>
    <w:rsid w:val="000F0577"/>
    <w:rsid w:val="000F14C6"/>
    <w:rsid w:val="000F235A"/>
    <w:rsid w:val="000F2886"/>
    <w:rsid w:val="000F3EAE"/>
    <w:rsid w:val="0010559C"/>
    <w:rsid w:val="001127F1"/>
    <w:rsid w:val="00117687"/>
    <w:rsid w:val="0011776E"/>
    <w:rsid w:val="00122654"/>
    <w:rsid w:val="00130195"/>
    <w:rsid w:val="001323D0"/>
    <w:rsid w:val="001342BF"/>
    <w:rsid w:val="00140296"/>
    <w:rsid w:val="00141D59"/>
    <w:rsid w:val="001442EC"/>
    <w:rsid w:val="0015159F"/>
    <w:rsid w:val="00152CB8"/>
    <w:rsid w:val="0015328F"/>
    <w:rsid w:val="0015471A"/>
    <w:rsid w:val="00154B04"/>
    <w:rsid w:val="00157C94"/>
    <w:rsid w:val="00161A9F"/>
    <w:rsid w:val="00167AB2"/>
    <w:rsid w:val="00170A38"/>
    <w:rsid w:val="00174E7A"/>
    <w:rsid w:val="001777F5"/>
    <w:rsid w:val="00183C8D"/>
    <w:rsid w:val="001863C0"/>
    <w:rsid w:val="00190665"/>
    <w:rsid w:val="00190F3F"/>
    <w:rsid w:val="001A3383"/>
    <w:rsid w:val="001A47CE"/>
    <w:rsid w:val="001A52E0"/>
    <w:rsid w:val="001A65C5"/>
    <w:rsid w:val="001A6EC5"/>
    <w:rsid w:val="001A72E2"/>
    <w:rsid w:val="001B2819"/>
    <w:rsid w:val="001C029B"/>
    <w:rsid w:val="001C2368"/>
    <w:rsid w:val="001C482C"/>
    <w:rsid w:val="001C6EA8"/>
    <w:rsid w:val="001D0A1D"/>
    <w:rsid w:val="001D127B"/>
    <w:rsid w:val="001D1344"/>
    <w:rsid w:val="001D206E"/>
    <w:rsid w:val="001D4130"/>
    <w:rsid w:val="001D51F1"/>
    <w:rsid w:val="001D5B1A"/>
    <w:rsid w:val="001E47CC"/>
    <w:rsid w:val="001E4856"/>
    <w:rsid w:val="001E5670"/>
    <w:rsid w:val="00200716"/>
    <w:rsid w:val="00200EEB"/>
    <w:rsid w:val="00202075"/>
    <w:rsid w:val="002032A5"/>
    <w:rsid w:val="00204D0B"/>
    <w:rsid w:val="00206196"/>
    <w:rsid w:val="00222EFC"/>
    <w:rsid w:val="00223A33"/>
    <w:rsid w:val="00225CC6"/>
    <w:rsid w:val="00226CA4"/>
    <w:rsid w:val="00231289"/>
    <w:rsid w:val="0023337B"/>
    <w:rsid w:val="002355C3"/>
    <w:rsid w:val="00236D41"/>
    <w:rsid w:val="00237E60"/>
    <w:rsid w:val="00242E8F"/>
    <w:rsid w:val="00243D7E"/>
    <w:rsid w:val="002610C1"/>
    <w:rsid w:val="00265E76"/>
    <w:rsid w:val="002667A2"/>
    <w:rsid w:val="00271D0A"/>
    <w:rsid w:val="002753FC"/>
    <w:rsid w:val="0028052E"/>
    <w:rsid w:val="00282A10"/>
    <w:rsid w:val="00282DC1"/>
    <w:rsid w:val="00286242"/>
    <w:rsid w:val="00294A23"/>
    <w:rsid w:val="00296780"/>
    <w:rsid w:val="002A0E41"/>
    <w:rsid w:val="002A4951"/>
    <w:rsid w:val="002A57A6"/>
    <w:rsid w:val="002A5E10"/>
    <w:rsid w:val="002A6690"/>
    <w:rsid w:val="002B1436"/>
    <w:rsid w:val="002B36AA"/>
    <w:rsid w:val="002B422B"/>
    <w:rsid w:val="002B6D46"/>
    <w:rsid w:val="002C0EA6"/>
    <w:rsid w:val="002C235F"/>
    <w:rsid w:val="002C268C"/>
    <w:rsid w:val="002C31E0"/>
    <w:rsid w:val="002D2785"/>
    <w:rsid w:val="002D2C93"/>
    <w:rsid w:val="002E052A"/>
    <w:rsid w:val="002F1BD3"/>
    <w:rsid w:val="002F7FE8"/>
    <w:rsid w:val="00301988"/>
    <w:rsid w:val="00310C3C"/>
    <w:rsid w:val="003176FA"/>
    <w:rsid w:val="00322014"/>
    <w:rsid w:val="00323F32"/>
    <w:rsid w:val="003323D7"/>
    <w:rsid w:val="00342172"/>
    <w:rsid w:val="003425E0"/>
    <w:rsid w:val="0034483E"/>
    <w:rsid w:val="00345F7B"/>
    <w:rsid w:val="0034723C"/>
    <w:rsid w:val="0035145D"/>
    <w:rsid w:val="003551A2"/>
    <w:rsid w:val="0035598A"/>
    <w:rsid w:val="00356830"/>
    <w:rsid w:val="0035767B"/>
    <w:rsid w:val="0035771F"/>
    <w:rsid w:val="0036181E"/>
    <w:rsid w:val="00364AD6"/>
    <w:rsid w:val="00366F0D"/>
    <w:rsid w:val="0037133B"/>
    <w:rsid w:val="00372153"/>
    <w:rsid w:val="00372C7C"/>
    <w:rsid w:val="0037386E"/>
    <w:rsid w:val="003767B4"/>
    <w:rsid w:val="00380ACC"/>
    <w:rsid w:val="003831EF"/>
    <w:rsid w:val="00383D70"/>
    <w:rsid w:val="003847C6"/>
    <w:rsid w:val="00386A41"/>
    <w:rsid w:val="003943E1"/>
    <w:rsid w:val="00396A33"/>
    <w:rsid w:val="003B2B11"/>
    <w:rsid w:val="003C2BB7"/>
    <w:rsid w:val="003E180F"/>
    <w:rsid w:val="003E4BA1"/>
    <w:rsid w:val="003E61CE"/>
    <w:rsid w:val="003E6C44"/>
    <w:rsid w:val="003F7A4A"/>
    <w:rsid w:val="00417078"/>
    <w:rsid w:val="00424643"/>
    <w:rsid w:val="004355D7"/>
    <w:rsid w:val="00440F91"/>
    <w:rsid w:val="0044699A"/>
    <w:rsid w:val="00450E4E"/>
    <w:rsid w:val="00454B6F"/>
    <w:rsid w:val="00455089"/>
    <w:rsid w:val="00456F7B"/>
    <w:rsid w:val="00465730"/>
    <w:rsid w:val="00471EA5"/>
    <w:rsid w:val="00475BDA"/>
    <w:rsid w:val="00476EFD"/>
    <w:rsid w:val="004A1A3E"/>
    <w:rsid w:val="004A35B0"/>
    <w:rsid w:val="004A4573"/>
    <w:rsid w:val="004B1532"/>
    <w:rsid w:val="004B61DD"/>
    <w:rsid w:val="004C2510"/>
    <w:rsid w:val="004C4290"/>
    <w:rsid w:val="004D13F5"/>
    <w:rsid w:val="004D2BF0"/>
    <w:rsid w:val="004D4411"/>
    <w:rsid w:val="004D6F21"/>
    <w:rsid w:val="004E1B51"/>
    <w:rsid w:val="004E1E37"/>
    <w:rsid w:val="004E4750"/>
    <w:rsid w:val="004E5A13"/>
    <w:rsid w:val="004E5BA8"/>
    <w:rsid w:val="004E6C84"/>
    <w:rsid w:val="004E7547"/>
    <w:rsid w:val="004E7ACC"/>
    <w:rsid w:val="004E7B81"/>
    <w:rsid w:val="004E7F04"/>
    <w:rsid w:val="004F3B65"/>
    <w:rsid w:val="004F3C54"/>
    <w:rsid w:val="0050075C"/>
    <w:rsid w:val="00502749"/>
    <w:rsid w:val="00505E80"/>
    <w:rsid w:val="0051138A"/>
    <w:rsid w:val="0051162D"/>
    <w:rsid w:val="00511922"/>
    <w:rsid w:val="0051382B"/>
    <w:rsid w:val="005156D6"/>
    <w:rsid w:val="00516A3C"/>
    <w:rsid w:val="00521DD3"/>
    <w:rsid w:val="00522F2F"/>
    <w:rsid w:val="00524386"/>
    <w:rsid w:val="0052760C"/>
    <w:rsid w:val="00532CCC"/>
    <w:rsid w:val="00533DC3"/>
    <w:rsid w:val="00534AC6"/>
    <w:rsid w:val="00547EE7"/>
    <w:rsid w:val="005522F6"/>
    <w:rsid w:val="00553B7E"/>
    <w:rsid w:val="00560EDB"/>
    <w:rsid w:val="00561138"/>
    <w:rsid w:val="00561436"/>
    <w:rsid w:val="005620DF"/>
    <w:rsid w:val="00563D5D"/>
    <w:rsid w:val="005652A5"/>
    <w:rsid w:val="00565D1E"/>
    <w:rsid w:val="00570E8A"/>
    <w:rsid w:val="00571026"/>
    <w:rsid w:val="005714B3"/>
    <w:rsid w:val="00571970"/>
    <w:rsid w:val="0057483C"/>
    <w:rsid w:val="00581EC2"/>
    <w:rsid w:val="00582EEC"/>
    <w:rsid w:val="00585FEA"/>
    <w:rsid w:val="00586860"/>
    <w:rsid w:val="00594CC8"/>
    <w:rsid w:val="00595D48"/>
    <w:rsid w:val="005968AA"/>
    <w:rsid w:val="005A0CE5"/>
    <w:rsid w:val="005A65A5"/>
    <w:rsid w:val="005A745C"/>
    <w:rsid w:val="005B0B48"/>
    <w:rsid w:val="005B38D2"/>
    <w:rsid w:val="005B3FF6"/>
    <w:rsid w:val="005B4243"/>
    <w:rsid w:val="005D5A2A"/>
    <w:rsid w:val="005E089D"/>
    <w:rsid w:val="005E13E2"/>
    <w:rsid w:val="005E2A8E"/>
    <w:rsid w:val="005E3259"/>
    <w:rsid w:val="005E5344"/>
    <w:rsid w:val="005E69A6"/>
    <w:rsid w:val="005F0DCF"/>
    <w:rsid w:val="005F2D7C"/>
    <w:rsid w:val="005F30A2"/>
    <w:rsid w:val="005F3558"/>
    <w:rsid w:val="005F3F21"/>
    <w:rsid w:val="005F4484"/>
    <w:rsid w:val="005F609F"/>
    <w:rsid w:val="005F6675"/>
    <w:rsid w:val="005F76B5"/>
    <w:rsid w:val="0060033D"/>
    <w:rsid w:val="00603907"/>
    <w:rsid w:val="00607A13"/>
    <w:rsid w:val="0061296A"/>
    <w:rsid w:val="006132BF"/>
    <w:rsid w:val="00615784"/>
    <w:rsid w:val="0061629F"/>
    <w:rsid w:val="00617FFD"/>
    <w:rsid w:val="00620377"/>
    <w:rsid w:val="00621023"/>
    <w:rsid w:val="0062196F"/>
    <w:rsid w:val="00624336"/>
    <w:rsid w:val="00624ABF"/>
    <w:rsid w:val="00633D87"/>
    <w:rsid w:val="0063741D"/>
    <w:rsid w:val="00642628"/>
    <w:rsid w:val="006449DB"/>
    <w:rsid w:val="00647A99"/>
    <w:rsid w:val="00655AF3"/>
    <w:rsid w:val="00656FB1"/>
    <w:rsid w:val="00661938"/>
    <w:rsid w:val="00664530"/>
    <w:rsid w:val="006661E4"/>
    <w:rsid w:val="00670A6C"/>
    <w:rsid w:val="006756B1"/>
    <w:rsid w:val="006759D1"/>
    <w:rsid w:val="006816BC"/>
    <w:rsid w:val="0068593E"/>
    <w:rsid w:val="00693801"/>
    <w:rsid w:val="00696546"/>
    <w:rsid w:val="00697F2A"/>
    <w:rsid w:val="006A21EB"/>
    <w:rsid w:val="006A2AD5"/>
    <w:rsid w:val="006A2EDA"/>
    <w:rsid w:val="006A35FF"/>
    <w:rsid w:val="006A663C"/>
    <w:rsid w:val="006B2D43"/>
    <w:rsid w:val="006B5A11"/>
    <w:rsid w:val="006C34A1"/>
    <w:rsid w:val="006C52A8"/>
    <w:rsid w:val="006D35AF"/>
    <w:rsid w:val="006D3788"/>
    <w:rsid w:val="006D490A"/>
    <w:rsid w:val="006E52E6"/>
    <w:rsid w:val="006F383D"/>
    <w:rsid w:val="006F5444"/>
    <w:rsid w:val="00702557"/>
    <w:rsid w:val="00703EC5"/>
    <w:rsid w:val="007108B7"/>
    <w:rsid w:val="0071635E"/>
    <w:rsid w:val="00716708"/>
    <w:rsid w:val="00716AB9"/>
    <w:rsid w:val="00723889"/>
    <w:rsid w:val="007322A5"/>
    <w:rsid w:val="00734865"/>
    <w:rsid w:val="0073498A"/>
    <w:rsid w:val="00745C0A"/>
    <w:rsid w:val="007542FD"/>
    <w:rsid w:val="00757F62"/>
    <w:rsid w:val="00763EC5"/>
    <w:rsid w:val="00765B28"/>
    <w:rsid w:val="007674E1"/>
    <w:rsid w:val="00772228"/>
    <w:rsid w:val="00772806"/>
    <w:rsid w:val="0077299A"/>
    <w:rsid w:val="00775953"/>
    <w:rsid w:val="00775AC6"/>
    <w:rsid w:val="00780142"/>
    <w:rsid w:val="007863FD"/>
    <w:rsid w:val="0078670E"/>
    <w:rsid w:val="007878BB"/>
    <w:rsid w:val="00792D1A"/>
    <w:rsid w:val="007934E7"/>
    <w:rsid w:val="007964D5"/>
    <w:rsid w:val="007A0644"/>
    <w:rsid w:val="007A37F5"/>
    <w:rsid w:val="007A6070"/>
    <w:rsid w:val="007B32E4"/>
    <w:rsid w:val="007B3634"/>
    <w:rsid w:val="007C1D17"/>
    <w:rsid w:val="007D18E3"/>
    <w:rsid w:val="007D28DC"/>
    <w:rsid w:val="007D63BC"/>
    <w:rsid w:val="007E10A1"/>
    <w:rsid w:val="007E1D02"/>
    <w:rsid w:val="007E4F23"/>
    <w:rsid w:val="007F0AEE"/>
    <w:rsid w:val="007F2DB0"/>
    <w:rsid w:val="007F4612"/>
    <w:rsid w:val="007F54E3"/>
    <w:rsid w:val="007F7C2C"/>
    <w:rsid w:val="00806337"/>
    <w:rsid w:val="00813E07"/>
    <w:rsid w:val="008142DB"/>
    <w:rsid w:val="00820976"/>
    <w:rsid w:val="00821B12"/>
    <w:rsid w:val="00822BD3"/>
    <w:rsid w:val="00823141"/>
    <w:rsid w:val="0082464B"/>
    <w:rsid w:val="00827112"/>
    <w:rsid w:val="00827F10"/>
    <w:rsid w:val="00834038"/>
    <w:rsid w:val="00835084"/>
    <w:rsid w:val="00842703"/>
    <w:rsid w:val="00845D76"/>
    <w:rsid w:val="00846215"/>
    <w:rsid w:val="008501DC"/>
    <w:rsid w:val="0085273D"/>
    <w:rsid w:val="00854267"/>
    <w:rsid w:val="0086158B"/>
    <w:rsid w:val="00865C24"/>
    <w:rsid w:val="00867627"/>
    <w:rsid w:val="00870FE8"/>
    <w:rsid w:val="00872D78"/>
    <w:rsid w:val="0087414D"/>
    <w:rsid w:val="00880CAB"/>
    <w:rsid w:val="00881EB7"/>
    <w:rsid w:val="00882A48"/>
    <w:rsid w:val="00882F21"/>
    <w:rsid w:val="00884E0B"/>
    <w:rsid w:val="00885D04"/>
    <w:rsid w:val="008868C8"/>
    <w:rsid w:val="00891BC7"/>
    <w:rsid w:val="00891E48"/>
    <w:rsid w:val="00892C66"/>
    <w:rsid w:val="00895C01"/>
    <w:rsid w:val="008A620D"/>
    <w:rsid w:val="008A7B77"/>
    <w:rsid w:val="008B3BB1"/>
    <w:rsid w:val="008C26EC"/>
    <w:rsid w:val="008C3C92"/>
    <w:rsid w:val="008C3EB7"/>
    <w:rsid w:val="008C594F"/>
    <w:rsid w:val="008D3352"/>
    <w:rsid w:val="008D3820"/>
    <w:rsid w:val="008D6F12"/>
    <w:rsid w:val="008E0327"/>
    <w:rsid w:val="008E23CB"/>
    <w:rsid w:val="008E2B73"/>
    <w:rsid w:val="008E3BD5"/>
    <w:rsid w:val="008E42CD"/>
    <w:rsid w:val="008F42F9"/>
    <w:rsid w:val="008F6163"/>
    <w:rsid w:val="00900B39"/>
    <w:rsid w:val="00910838"/>
    <w:rsid w:val="00910EE5"/>
    <w:rsid w:val="00910FDC"/>
    <w:rsid w:val="00914A34"/>
    <w:rsid w:val="009151B9"/>
    <w:rsid w:val="009200A5"/>
    <w:rsid w:val="00922BD7"/>
    <w:rsid w:val="0093142C"/>
    <w:rsid w:val="009315E3"/>
    <w:rsid w:val="00935EAD"/>
    <w:rsid w:val="009440DD"/>
    <w:rsid w:val="00945F69"/>
    <w:rsid w:val="00946756"/>
    <w:rsid w:val="0095210F"/>
    <w:rsid w:val="00952C5A"/>
    <w:rsid w:val="0096310A"/>
    <w:rsid w:val="009632A7"/>
    <w:rsid w:val="00965D2F"/>
    <w:rsid w:val="0096669B"/>
    <w:rsid w:val="009667EF"/>
    <w:rsid w:val="00966FB3"/>
    <w:rsid w:val="0097024F"/>
    <w:rsid w:val="00974C58"/>
    <w:rsid w:val="00976C39"/>
    <w:rsid w:val="0098157C"/>
    <w:rsid w:val="00983323"/>
    <w:rsid w:val="009837C8"/>
    <w:rsid w:val="00983A4F"/>
    <w:rsid w:val="0098688E"/>
    <w:rsid w:val="00996474"/>
    <w:rsid w:val="0099753A"/>
    <w:rsid w:val="00997AF8"/>
    <w:rsid w:val="009A14D3"/>
    <w:rsid w:val="009A2917"/>
    <w:rsid w:val="009A609E"/>
    <w:rsid w:val="009B1141"/>
    <w:rsid w:val="009B42AE"/>
    <w:rsid w:val="009B5B4F"/>
    <w:rsid w:val="009B5C72"/>
    <w:rsid w:val="009B60E3"/>
    <w:rsid w:val="009C2699"/>
    <w:rsid w:val="009D1948"/>
    <w:rsid w:val="009D3445"/>
    <w:rsid w:val="009D365B"/>
    <w:rsid w:val="009D6C08"/>
    <w:rsid w:val="009E2F37"/>
    <w:rsid w:val="009E6A3B"/>
    <w:rsid w:val="009F2EE5"/>
    <w:rsid w:val="009F5687"/>
    <w:rsid w:val="00A1098E"/>
    <w:rsid w:val="00A12A14"/>
    <w:rsid w:val="00A17A99"/>
    <w:rsid w:val="00A30A2D"/>
    <w:rsid w:val="00A36ADD"/>
    <w:rsid w:val="00A37159"/>
    <w:rsid w:val="00A42A50"/>
    <w:rsid w:val="00A4349C"/>
    <w:rsid w:val="00A5213B"/>
    <w:rsid w:val="00A529A1"/>
    <w:rsid w:val="00A542C1"/>
    <w:rsid w:val="00A57D39"/>
    <w:rsid w:val="00A64ABC"/>
    <w:rsid w:val="00A65757"/>
    <w:rsid w:val="00A82451"/>
    <w:rsid w:val="00A835FD"/>
    <w:rsid w:val="00A90401"/>
    <w:rsid w:val="00A90D8C"/>
    <w:rsid w:val="00A91382"/>
    <w:rsid w:val="00AA5EE1"/>
    <w:rsid w:val="00AA6338"/>
    <w:rsid w:val="00AA6AAB"/>
    <w:rsid w:val="00AA7199"/>
    <w:rsid w:val="00AB0D36"/>
    <w:rsid w:val="00AB147B"/>
    <w:rsid w:val="00AB4201"/>
    <w:rsid w:val="00AC0B0D"/>
    <w:rsid w:val="00AC192C"/>
    <w:rsid w:val="00AC21C4"/>
    <w:rsid w:val="00AC4A07"/>
    <w:rsid w:val="00AC5801"/>
    <w:rsid w:val="00AC6573"/>
    <w:rsid w:val="00AC6DEA"/>
    <w:rsid w:val="00AD19DE"/>
    <w:rsid w:val="00AD1E22"/>
    <w:rsid w:val="00AD258C"/>
    <w:rsid w:val="00AE263C"/>
    <w:rsid w:val="00AE4324"/>
    <w:rsid w:val="00AE675F"/>
    <w:rsid w:val="00AF1F92"/>
    <w:rsid w:val="00AF4765"/>
    <w:rsid w:val="00AF7A6F"/>
    <w:rsid w:val="00B05A24"/>
    <w:rsid w:val="00B071A5"/>
    <w:rsid w:val="00B10CE5"/>
    <w:rsid w:val="00B2113A"/>
    <w:rsid w:val="00B235A8"/>
    <w:rsid w:val="00B2596A"/>
    <w:rsid w:val="00B25EB0"/>
    <w:rsid w:val="00B33B6D"/>
    <w:rsid w:val="00B3424B"/>
    <w:rsid w:val="00B35CE2"/>
    <w:rsid w:val="00B367E6"/>
    <w:rsid w:val="00B4252B"/>
    <w:rsid w:val="00B45804"/>
    <w:rsid w:val="00B45E6D"/>
    <w:rsid w:val="00B46A20"/>
    <w:rsid w:val="00B512DD"/>
    <w:rsid w:val="00B545CD"/>
    <w:rsid w:val="00B57C85"/>
    <w:rsid w:val="00B612BA"/>
    <w:rsid w:val="00B67AD9"/>
    <w:rsid w:val="00B72396"/>
    <w:rsid w:val="00B7361D"/>
    <w:rsid w:val="00B73ABC"/>
    <w:rsid w:val="00B75A19"/>
    <w:rsid w:val="00B7649D"/>
    <w:rsid w:val="00B85EDE"/>
    <w:rsid w:val="00B9421E"/>
    <w:rsid w:val="00BA15B7"/>
    <w:rsid w:val="00BA25FC"/>
    <w:rsid w:val="00BB04F3"/>
    <w:rsid w:val="00BB14C6"/>
    <w:rsid w:val="00BB484A"/>
    <w:rsid w:val="00BB4E9D"/>
    <w:rsid w:val="00BC3D72"/>
    <w:rsid w:val="00BC4EF3"/>
    <w:rsid w:val="00BC5A22"/>
    <w:rsid w:val="00BD380A"/>
    <w:rsid w:val="00BD44DD"/>
    <w:rsid w:val="00BD5C6B"/>
    <w:rsid w:val="00BE11F5"/>
    <w:rsid w:val="00BE2FEF"/>
    <w:rsid w:val="00BE4755"/>
    <w:rsid w:val="00BE67CC"/>
    <w:rsid w:val="00BE6B1C"/>
    <w:rsid w:val="00BE70E0"/>
    <w:rsid w:val="00BF1B86"/>
    <w:rsid w:val="00BF1E54"/>
    <w:rsid w:val="00BF5125"/>
    <w:rsid w:val="00BF5F40"/>
    <w:rsid w:val="00BF6187"/>
    <w:rsid w:val="00BF7C64"/>
    <w:rsid w:val="00C013BB"/>
    <w:rsid w:val="00C069C9"/>
    <w:rsid w:val="00C11DB0"/>
    <w:rsid w:val="00C158EE"/>
    <w:rsid w:val="00C162CF"/>
    <w:rsid w:val="00C16A97"/>
    <w:rsid w:val="00C17AB1"/>
    <w:rsid w:val="00C237B7"/>
    <w:rsid w:val="00C23F4E"/>
    <w:rsid w:val="00C26F5E"/>
    <w:rsid w:val="00C32E84"/>
    <w:rsid w:val="00C34089"/>
    <w:rsid w:val="00C34B2F"/>
    <w:rsid w:val="00C361E0"/>
    <w:rsid w:val="00C42651"/>
    <w:rsid w:val="00C45807"/>
    <w:rsid w:val="00C52214"/>
    <w:rsid w:val="00C5293C"/>
    <w:rsid w:val="00C52F44"/>
    <w:rsid w:val="00C6434A"/>
    <w:rsid w:val="00C75F1D"/>
    <w:rsid w:val="00C76BE8"/>
    <w:rsid w:val="00C81F73"/>
    <w:rsid w:val="00C842FD"/>
    <w:rsid w:val="00C84777"/>
    <w:rsid w:val="00C90209"/>
    <w:rsid w:val="00C91F45"/>
    <w:rsid w:val="00C96037"/>
    <w:rsid w:val="00CA3498"/>
    <w:rsid w:val="00CB02C6"/>
    <w:rsid w:val="00CB0709"/>
    <w:rsid w:val="00CB087C"/>
    <w:rsid w:val="00CB1F91"/>
    <w:rsid w:val="00CB3697"/>
    <w:rsid w:val="00CB5E68"/>
    <w:rsid w:val="00CC02B7"/>
    <w:rsid w:val="00CD33C1"/>
    <w:rsid w:val="00CD62BB"/>
    <w:rsid w:val="00CE1201"/>
    <w:rsid w:val="00CE26C8"/>
    <w:rsid w:val="00CE4AF1"/>
    <w:rsid w:val="00CF29A5"/>
    <w:rsid w:val="00D00707"/>
    <w:rsid w:val="00D00AE1"/>
    <w:rsid w:val="00D0362F"/>
    <w:rsid w:val="00D03F6F"/>
    <w:rsid w:val="00D040AB"/>
    <w:rsid w:val="00D04924"/>
    <w:rsid w:val="00D10322"/>
    <w:rsid w:val="00D129B2"/>
    <w:rsid w:val="00D22346"/>
    <w:rsid w:val="00D22835"/>
    <w:rsid w:val="00D22EEA"/>
    <w:rsid w:val="00D24ABC"/>
    <w:rsid w:val="00D3197D"/>
    <w:rsid w:val="00D40A68"/>
    <w:rsid w:val="00D4283F"/>
    <w:rsid w:val="00D432B5"/>
    <w:rsid w:val="00D45072"/>
    <w:rsid w:val="00D508F9"/>
    <w:rsid w:val="00D50D26"/>
    <w:rsid w:val="00D51339"/>
    <w:rsid w:val="00D51A78"/>
    <w:rsid w:val="00D5295F"/>
    <w:rsid w:val="00D53AD7"/>
    <w:rsid w:val="00D60261"/>
    <w:rsid w:val="00D60411"/>
    <w:rsid w:val="00D852B3"/>
    <w:rsid w:val="00D860BF"/>
    <w:rsid w:val="00D87144"/>
    <w:rsid w:val="00D90310"/>
    <w:rsid w:val="00D92C2D"/>
    <w:rsid w:val="00D95FDF"/>
    <w:rsid w:val="00D9700F"/>
    <w:rsid w:val="00D9761B"/>
    <w:rsid w:val="00DA1D7A"/>
    <w:rsid w:val="00DA3932"/>
    <w:rsid w:val="00DA5816"/>
    <w:rsid w:val="00DB1E0B"/>
    <w:rsid w:val="00DB2B7E"/>
    <w:rsid w:val="00DD04AC"/>
    <w:rsid w:val="00DD57CD"/>
    <w:rsid w:val="00DE01C1"/>
    <w:rsid w:val="00DE0E72"/>
    <w:rsid w:val="00DE32D2"/>
    <w:rsid w:val="00DE3F24"/>
    <w:rsid w:val="00DE42A2"/>
    <w:rsid w:val="00DE5A8D"/>
    <w:rsid w:val="00DE5B35"/>
    <w:rsid w:val="00E01915"/>
    <w:rsid w:val="00E0266C"/>
    <w:rsid w:val="00E046B3"/>
    <w:rsid w:val="00E0603F"/>
    <w:rsid w:val="00E06E7F"/>
    <w:rsid w:val="00E07A50"/>
    <w:rsid w:val="00E1472B"/>
    <w:rsid w:val="00E15D08"/>
    <w:rsid w:val="00E163D7"/>
    <w:rsid w:val="00E203C6"/>
    <w:rsid w:val="00E20CAD"/>
    <w:rsid w:val="00E25109"/>
    <w:rsid w:val="00E34CE2"/>
    <w:rsid w:val="00E36114"/>
    <w:rsid w:val="00E453DB"/>
    <w:rsid w:val="00E45BAD"/>
    <w:rsid w:val="00E45FDC"/>
    <w:rsid w:val="00E46D43"/>
    <w:rsid w:val="00E47023"/>
    <w:rsid w:val="00E47AFB"/>
    <w:rsid w:val="00E529FF"/>
    <w:rsid w:val="00E537F8"/>
    <w:rsid w:val="00E57628"/>
    <w:rsid w:val="00E635E0"/>
    <w:rsid w:val="00E6360E"/>
    <w:rsid w:val="00E66EB8"/>
    <w:rsid w:val="00E67D2D"/>
    <w:rsid w:val="00E725CC"/>
    <w:rsid w:val="00E808AB"/>
    <w:rsid w:val="00E82C6B"/>
    <w:rsid w:val="00E83046"/>
    <w:rsid w:val="00E83225"/>
    <w:rsid w:val="00E85CCB"/>
    <w:rsid w:val="00E90242"/>
    <w:rsid w:val="00E92B05"/>
    <w:rsid w:val="00E96A5F"/>
    <w:rsid w:val="00EA0499"/>
    <w:rsid w:val="00EA18A7"/>
    <w:rsid w:val="00EA2C14"/>
    <w:rsid w:val="00EB2D76"/>
    <w:rsid w:val="00EB3B91"/>
    <w:rsid w:val="00EC1088"/>
    <w:rsid w:val="00EC3D5A"/>
    <w:rsid w:val="00EC6713"/>
    <w:rsid w:val="00ED0367"/>
    <w:rsid w:val="00ED4B96"/>
    <w:rsid w:val="00ED55EA"/>
    <w:rsid w:val="00ED7DAB"/>
    <w:rsid w:val="00EE09D4"/>
    <w:rsid w:val="00EE3D07"/>
    <w:rsid w:val="00EE3F97"/>
    <w:rsid w:val="00EE4946"/>
    <w:rsid w:val="00EF0A80"/>
    <w:rsid w:val="00EF5EA4"/>
    <w:rsid w:val="00F02AD9"/>
    <w:rsid w:val="00F1037C"/>
    <w:rsid w:val="00F12063"/>
    <w:rsid w:val="00F14137"/>
    <w:rsid w:val="00F14D2D"/>
    <w:rsid w:val="00F163DF"/>
    <w:rsid w:val="00F25331"/>
    <w:rsid w:val="00F25B4B"/>
    <w:rsid w:val="00F3775A"/>
    <w:rsid w:val="00F411F7"/>
    <w:rsid w:val="00F41366"/>
    <w:rsid w:val="00F4186B"/>
    <w:rsid w:val="00F42C8F"/>
    <w:rsid w:val="00F5438D"/>
    <w:rsid w:val="00F54ADE"/>
    <w:rsid w:val="00F56C7A"/>
    <w:rsid w:val="00F614BD"/>
    <w:rsid w:val="00F67907"/>
    <w:rsid w:val="00F70E03"/>
    <w:rsid w:val="00F72174"/>
    <w:rsid w:val="00F734DF"/>
    <w:rsid w:val="00F73BAA"/>
    <w:rsid w:val="00F81E00"/>
    <w:rsid w:val="00F862EF"/>
    <w:rsid w:val="00F90113"/>
    <w:rsid w:val="00F9042F"/>
    <w:rsid w:val="00F9218F"/>
    <w:rsid w:val="00F93931"/>
    <w:rsid w:val="00FA4EF4"/>
    <w:rsid w:val="00FA776C"/>
    <w:rsid w:val="00FB1AC2"/>
    <w:rsid w:val="00FB7427"/>
    <w:rsid w:val="00FB7964"/>
    <w:rsid w:val="00FC02F2"/>
    <w:rsid w:val="00FC4549"/>
    <w:rsid w:val="00FC4865"/>
    <w:rsid w:val="00FC4B09"/>
    <w:rsid w:val="00FC65CD"/>
    <w:rsid w:val="00FE31D9"/>
    <w:rsid w:val="00FE5630"/>
    <w:rsid w:val="00FF066C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1525"/>
  <w15:chartTrackingRefBased/>
  <w15:docId w15:val="{AB4AAB48-C66D-4181-88EF-766F60D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23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3A4F"/>
    <w:pPr>
      <w:ind w:left="720"/>
      <w:contextualSpacing/>
    </w:pPr>
  </w:style>
  <w:style w:type="table" w:styleId="TableGrid">
    <w:name w:val="Table Grid"/>
    <w:basedOn w:val="TableNormal"/>
    <w:uiPriority w:val="39"/>
    <w:rsid w:val="00BF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02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024F"/>
    <w:rPr>
      <w:rFonts w:ascii="Arial" w:eastAsia="Times New Roman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04924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04924"/>
    <w:rPr>
      <w:rFonts w:ascii="Times New Roman" w:eastAsia="Times New Roman" w:hAnsi="Times New Roman" w:cs="Times New Roman"/>
      <w:kern w:val="28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E26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6C8"/>
  </w:style>
  <w:style w:type="paragraph" w:styleId="Footer">
    <w:name w:val="footer"/>
    <w:basedOn w:val="Normal"/>
    <w:link w:val="FooterChar"/>
    <w:uiPriority w:val="99"/>
    <w:unhideWhenUsed/>
    <w:rsid w:val="00CE26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6C8"/>
  </w:style>
  <w:style w:type="character" w:styleId="Emphasis">
    <w:name w:val="Emphasis"/>
    <w:basedOn w:val="DefaultParagraphFont"/>
    <w:uiPriority w:val="20"/>
    <w:qFormat/>
    <w:rsid w:val="007B363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BD5C6B"/>
  </w:style>
  <w:style w:type="character" w:styleId="PlaceholderText">
    <w:name w:val="Placeholder Text"/>
    <w:basedOn w:val="DefaultParagraphFont"/>
    <w:uiPriority w:val="99"/>
    <w:semiHidden/>
    <w:rsid w:val="00190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8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0891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785">
              <w:marLeft w:val="0"/>
              <w:marRight w:val="0"/>
              <w:marTop w:val="0"/>
              <w:marBottom w:val="150"/>
              <w:divBdr>
                <w:top w:val="single" w:sz="6" w:space="0" w:color="DDDFE2"/>
                <w:left w:val="single" w:sz="6" w:space="0" w:color="DDDFE2"/>
                <w:bottom w:val="single" w:sz="6" w:space="0" w:color="DDDFE2"/>
                <w:right w:val="single" w:sz="6" w:space="0" w:color="DDDFE2"/>
              </w:divBdr>
              <w:divsChild>
                <w:div w:id="17055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49552">
                                      <w:marLeft w:val="18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7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2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58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D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546">
              <w:marLeft w:val="0"/>
              <w:marRight w:val="0"/>
              <w:marTop w:val="0"/>
              <w:marBottom w:val="150"/>
              <w:divBdr>
                <w:top w:val="single" w:sz="6" w:space="0" w:color="DDDFE2"/>
                <w:left w:val="single" w:sz="6" w:space="0" w:color="DDDFE2"/>
                <w:bottom w:val="single" w:sz="6" w:space="0" w:color="DDDFE2"/>
                <w:right w:val="single" w:sz="6" w:space="0" w:color="DDDFE2"/>
              </w:divBdr>
              <w:divsChild>
                <w:div w:id="6008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6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9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7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8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41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68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74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2251">
                                                  <w:marLeft w:val="-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69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8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3012-1805-9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uthor@imr.edu.i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937/tcia.2019.bvhjhda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isma-statement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Zahir Hussain</cp:lastModifiedBy>
  <cp:revision>751</cp:revision>
  <cp:lastPrinted>2026-01-12T03:11:00Z</cp:lastPrinted>
  <dcterms:created xsi:type="dcterms:W3CDTF">2017-12-03T08:36:00Z</dcterms:created>
  <dcterms:modified xsi:type="dcterms:W3CDTF">2026-01-12T03:39:00Z</dcterms:modified>
</cp:coreProperties>
</file>